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2DB97" w14:textId="51D74789" w:rsidR="00A272A0" w:rsidRDefault="00A272A0" w:rsidP="00A272A0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#8</w:t>
      </w:r>
      <w:r w:rsidR="00154EC7">
        <w:rPr>
          <w:rFonts w:cs="Arial"/>
          <w:sz w:val="24"/>
        </w:rPr>
        <w:t>6</w:t>
      </w:r>
      <w:r>
        <w:rPr>
          <w:rFonts w:cs="Arial"/>
          <w:sz w:val="24"/>
        </w:rPr>
        <w:tab/>
      </w:r>
      <w:r>
        <w:rPr>
          <w:rFonts w:cs="Arial"/>
          <w:i/>
          <w:sz w:val="24"/>
        </w:rPr>
        <w:t xml:space="preserve">                                   </w:t>
      </w:r>
      <w:r>
        <w:rPr>
          <w:rFonts w:cs="Arial"/>
          <w:sz w:val="24"/>
        </w:rPr>
        <w:t>R1-</w:t>
      </w:r>
      <w:r w:rsidR="00B74C93">
        <w:rPr>
          <w:rFonts w:cs="Arial"/>
          <w:sz w:val="24"/>
        </w:rPr>
        <w:t>167690</w:t>
      </w:r>
    </w:p>
    <w:p w14:paraId="6A8EF829" w14:textId="03E97713" w:rsidR="00A272A0" w:rsidRPr="00A80DF8" w:rsidRDefault="00154EC7" w:rsidP="00A272A0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Gothenburg</w:t>
      </w:r>
      <w:r w:rsidR="00A272A0"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Sweden</w:t>
      </w:r>
      <w:r w:rsidR="00A272A0" w:rsidRPr="00BD66CD">
        <w:rPr>
          <w:sz w:val="24"/>
          <w:szCs w:val="24"/>
          <w:lang w:eastAsia="zh-CN"/>
        </w:rPr>
        <w:t xml:space="preserve">, </w:t>
      </w:r>
      <w:r w:rsidR="00A272A0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2nd</w:t>
      </w:r>
      <w:r w:rsidR="00A272A0" w:rsidRPr="00BD66CD">
        <w:rPr>
          <w:sz w:val="24"/>
          <w:szCs w:val="24"/>
          <w:lang w:eastAsia="zh-CN"/>
        </w:rPr>
        <w:t xml:space="preserve"> - </w:t>
      </w:r>
      <w:r w:rsidR="00A272A0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6</w:t>
      </w:r>
      <w:r w:rsidR="00A272A0" w:rsidRPr="00BD66CD">
        <w:rPr>
          <w:sz w:val="24"/>
          <w:szCs w:val="24"/>
          <w:lang w:eastAsia="zh-CN"/>
        </w:rPr>
        <w:t xml:space="preserve">th </w:t>
      </w:r>
      <w:r w:rsidR="00A272A0">
        <w:rPr>
          <w:sz w:val="24"/>
          <w:szCs w:val="24"/>
          <w:lang w:eastAsia="zh-CN"/>
        </w:rPr>
        <w:t>May</w:t>
      </w:r>
      <w:r w:rsidR="00A272A0" w:rsidRPr="00BD66CD">
        <w:rPr>
          <w:sz w:val="24"/>
          <w:szCs w:val="24"/>
          <w:lang w:eastAsia="zh-CN"/>
        </w:rPr>
        <w:t xml:space="preserve"> 201</w:t>
      </w:r>
      <w:r w:rsidR="00A272A0">
        <w:rPr>
          <w:sz w:val="24"/>
          <w:szCs w:val="24"/>
          <w:lang w:eastAsia="zh-CN"/>
        </w:rPr>
        <w:t>6</w:t>
      </w:r>
    </w:p>
    <w:p w14:paraId="0717686B" w14:textId="77777777" w:rsidR="0034111C" w:rsidRPr="00A272A0" w:rsidRDefault="0034111C">
      <w:pPr>
        <w:pStyle w:val="Header"/>
        <w:rPr>
          <w:bCs/>
          <w:noProof w:val="0"/>
          <w:sz w:val="24"/>
          <w:lang w:eastAsia="ja-JP"/>
        </w:rPr>
      </w:pP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0283E4C5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D13EE5">
        <w:rPr>
          <w:rFonts w:cs="Arial"/>
          <w:b/>
          <w:bCs/>
          <w:sz w:val="24"/>
        </w:rPr>
        <w:t>7</w:t>
      </w:r>
      <w:r w:rsidR="00A66676">
        <w:rPr>
          <w:rFonts w:cs="Arial"/>
          <w:b/>
          <w:bCs/>
          <w:sz w:val="24"/>
        </w:rPr>
        <w:t>.</w:t>
      </w:r>
      <w:r w:rsidR="00D13EE5">
        <w:rPr>
          <w:rFonts w:cs="Arial"/>
          <w:b/>
          <w:bCs/>
          <w:sz w:val="24"/>
        </w:rPr>
        <w:t>2</w:t>
      </w:r>
      <w:r w:rsidR="00A66676">
        <w:rPr>
          <w:rFonts w:cs="Arial"/>
          <w:b/>
          <w:bCs/>
          <w:sz w:val="24"/>
        </w:rPr>
        <w:t>.</w:t>
      </w:r>
      <w:r w:rsidR="00D13EE5">
        <w:rPr>
          <w:rFonts w:cs="Arial"/>
          <w:b/>
          <w:bCs/>
          <w:sz w:val="24"/>
        </w:rPr>
        <w:t>5</w:t>
      </w:r>
      <w:r w:rsidR="00A66676">
        <w:rPr>
          <w:rFonts w:cs="Arial"/>
          <w:b/>
          <w:bCs/>
          <w:sz w:val="24"/>
        </w:rPr>
        <w:t>.</w:t>
      </w:r>
      <w:r w:rsidR="00D13EE5">
        <w:rPr>
          <w:rFonts w:cs="Arial"/>
          <w:b/>
          <w:bCs/>
          <w:sz w:val="24"/>
        </w:rPr>
        <w:t>3</w:t>
      </w:r>
    </w:p>
    <w:p w14:paraId="2CF3B2C0" w14:textId="2FDD820B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4A128E">
        <w:rPr>
          <w:rFonts w:ascii="Arial" w:hAnsi="Arial" w:cs="Arial"/>
          <w:b/>
          <w:bCs/>
          <w:sz w:val="24"/>
        </w:rPr>
        <w:t>Nokia</w:t>
      </w:r>
      <w:r w:rsidR="00E64B23">
        <w:rPr>
          <w:rFonts w:ascii="Arial" w:hAnsi="Arial" w:cs="Arial"/>
          <w:b/>
          <w:bCs/>
          <w:sz w:val="24"/>
        </w:rPr>
        <w:t>,</w:t>
      </w:r>
      <w:r w:rsidR="004A128E">
        <w:rPr>
          <w:rFonts w:ascii="Arial" w:hAnsi="Arial" w:cs="Arial"/>
          <w:b/>
          <w:bCs/>
          <w:sz w:val="24"/>
        </w:rPr>
        <w:t xml:space="preserve"> Alcatel-Lucent Shanghai Bell</w:t>
      </w:r>
    </w:p>
    <w:p w14:paraId="1C1D4C5D" w14:textId="40572962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344D21" w:rsidRPr="00344D21">
        <w:rPr>
          <w:rFonts w:ascii="Arial" w:hAnsi="Arial" w:cs="Arial"/>
          <w:b/>
          <w:bCs/>
          <w:sz w:val="24"/>
          <w:szCs w:val="24"/>
        </w:rPr>
        <w:t>System-level Evaluation of C</w:t>
      </w:r>
      <w:r w:rsidR="00DB2DED">
        <w:rPr>
          <w:rFonts w:ascii="Arial" w:hAnsi="Arial" w:cs="Arial"/>
          <w:b/>
          <w:bCs/>
          <w:sz w:val="24"/>
          <w:szCs w:val="24"/>
        </w:rPr>
        <w:t>ASE</w:t>
      </w:r>
      <w:r w:rsidR="00344D21" w:rsidRPr="00344D21">
        <w:rPr>
          <w:rFonts w:ascii="Arial" w:hAnsi="Arial" w:cs="Arial"/>
          <w:b/>
          <w:bCs/>
          <w:sz w:val="24"/>
          <w:szCs w:val="24"/>
        </w:rPr>
        <w:t xml:space="preserve"> 3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22A55B91" w14:textId="35393A0B" w:rsidR="00DC4BC3" w:rsidRDefault="00A00AB9" w:rsidP="00685AA4">
      <w:pPr>
        <w:jc w:val="both"/>
        <w:rPr>
          <w:lang w:val="en-US"/>
        </w:rPr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 w:rsidRPr="0055393A">
        <w:rPr>
          <w:sz w:val="22"/>
          <w:szCs w:val="22"/>
          <w:lang w:val="en-US"/>
        </w:rPr>
        <w:t xml:space="preserve">previous </w:t>
      </w:r>
      <w:r w:rsidR="00DC4BC3" w:rsidRPr="0055393A">
        <w:rPr>
          <w:noProof/>
          <w:sz w:val="22"/>
          <w:szCs w:val="22"/>
        </w:rPr>
        <w:t>3GPP TSG RAN Meeting #71</w:t>
      </w:r>
      <w:r w:rsidR="00DC4BC3">
        <w:rPr>
          <w:sz w:val="22"/>
          <w:szCs w:val="22"/>
          <w:lang w:val="en-US"/>
        </w:rPr>
        <w:t xml:space="preserve"> </w:t>
      </w:r>
      <w:r w:rsidR="0055393A">
        <w:rPr>
          <w:sz w:val="22"/>
          <w:szCs w:val="22"/>
          <w:lang w:val="en-US"/>
        </w:rPr>
        <w:t>a</w:t>
      </w:r>
      <w:r w:rsidR="00DC4BC3" w:rsidRPr="0055393A">
        <w:rPr>
          <w:sz w:val="22"/>
          <w:szCs w:val="22"/>
          <w:lang w:val="en-US"/>
        </w:rPr>
        <w:t xml:space="preserve"> </w:t>
      </w:r>
      <w:r w:rsidR="00DC4BC3">
        <w:rPr>
          <w:sz w:val="22"/>
          <w:szCs w:val="22"/>
          <w:lang w:val="en-US"/>
        </w:rPr>
        <w:t xml:space="preserve">MUST </w:t>
      </w:r>
      <w:r w:rsidR="00DC4BC3" w:rsidRPr="0055393A">
        <w:rPr>
          <w:sz w:val="22"/>
          <w:szCs w:val="22"/>
          <w:lang w:val="en-US"/>
        </w:rPr>
        <w:t xml:space="preserve">WID </w:t>
      </w:r>
      <w:r w:rsidR="0035647B">
        <w:rPr>
          <w:sz w:val="22"/>
          <w:szCs w:val="22"/>
          <w:lang w:val="en-US"/>
        </w:rPr>
        <w:fldChar w:fldCharType="begin"/>
      </w:r>
      <w:r w:rsidR="0035647B">
        <w:rPr>
          <w:sz w:val="22"/>
          <w:szCs w:val="22"/>
          <w:lang w:val="en-US"/>
        </w:rPr>
        <w:instrText xml:space="preserve"> REF _Ref447185284 \r \h </w:instrText>
      </w:r>
      <w:r w:rsidR="0035647B">
        <w:rPr>
          <w:sz w:val="22"/>
          <w:szCs w:val="22"/>
          <w:lang w:val="en-US"/>
        </w:rPr>
      </w:r>
      <w:r w:rsidR="0035647B">
        <w:rPr>
          <w:sz w:val="22"/>
          <w:szCs w:val="22"/>
          <w:lang w:val="en-US"/>
        </w:rPr>
        <w:fldChar w:fldCharType="separate"/>
      </w:r>
      <w:r w:rsidR="0035647B">
        <w:rPr>
          <w:sz w:val="22"/>
          <w:szCs w:val="22"/>
          <w:lang w:val="en-US"/>
        </w:rPr>
        <w:t>[1]</w:t>
      </w:r>
      <w:r w:rsidR="0035647B">
        <w:rPr>
          <w:sz w:val="22"/>
          <w:szCs w:val="22"/>
          <w:lang w:val="en-US"/>
        </w:rPr>
        <w:fldChar w:fldCharType="end"/>
      </w:r>
      <w:r w:rsidR="00DC4BC3">
        <w:rPr>
          <w:lang w:val="en-US"/>
        </w:rPr>
        <w:t xml:space="preserve"> has been approved. According to </w:t>
      </w:r>
      <w:r w:rsidR="0055393A">
        <w:rPr>
          <w:lang w:val="en-US"/>
        </w:rPr>
        <w:t>the WID</w:t>
      </w:r>
      <w:r w:rsidR="00DC4BC3">
        <w:rPr>
          <w:lang w:val="en-US"/>
        </w:rPr>
        <w:t>, a</w:t>
      </w:r>
      <w:r w:rsidR="00DC4BC3">
        <w:rPr>
          <w:rFonts w:eastAsia="Arial Unicode MS"/>
          <w:lang w:eastAsia="zh-TW"/>
        </w:rPr>
        <w:t xml:space="preserve"> MUST </w:t>
      </w:r>
      <w:r w:rsidR="00DC4BC3">
        <w:rPr>
          <w:rFonts w:eastAsia="Arial Unicode MS" w:hint="eastAsia"/>
          <w:lang w:eastAsia="zh-TW"/>
        </w:rPr>
        <w:t>UE</w:t>
      </w:r>
      <w:r w:rsidR="00DC4BC3" w:rsidRPr="00712668">
        <w:rPr>
          <w:rFonts w:eastAsia="Arial Unicode MS"/>
          <w:lang w:eastAsia="zh-TW"/>
        </w:rPr>
        <w:t xml:space="preserve"> receiver is assumed to be capable to cancel or suppress intra-cell interference</w:t>
      </w:r>
      <w:r w:rsidR="00DC4BC3">
        <w:rPr>
          <w:rFonts w:eastAsia="Arial Unicode MS" w:hint="eastAsia"/>
          <w:lang w:eastAsia="zh-TW"/>
        </w:rPr>
        <w:t xml:space="preserve"> between co-scheduled MUST users for the following cases</w:t>
      </w:r>
      <w:r w:rsidR="00DC4BC3">
        <w:rPr>
          <w:lang w:val="en-US"/>
        </w:rPr>
        <w:t>:</w:t>
      </w:r>
    </w:p>
    <w:p w14:paraId="7609DDCB" w14:textId="57604EFF" w:rsidR="00DC4BC3" w:rsidRDefault="00DC4BC3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 w:hint="eastAsia"/>
          <w:lang w:eastAsia="zh-TW"/>
        </w:rPr>
        <w:t>C</w:t>
      </w:r>
      <w:r w:rsidR="0087070E">
        <w:rPr>
          <w:rFonts w:eastAsia="Arial Unicode MS"/>
          <w:lang w:eastAsia="zh-TW"/>
        </w:rPr>
        <w:t>ASE-</w:t>
      </w:r>
      <w:r>
        <w:rPr>
          <w:rFonts w:eastAsia="Arial Unicode MS" w:hint="eastAsia"/>
          <w:lang w:eastAsia="zh-TW"/>
        </w:rPr>
        <w:t>1: Superposed PDSCH</w:t>
      </w:r>
      <w:r>
        <w:rPr>
          <w:rFonts w:eastAsia="Arial Unicode MS"/>
          <w:lang w:eastAsia="zh-TW"/>
        </w:rPr>
        <w:t>s</w:t>
      </w:r>
      <w:r>
        <w:rPr>
          <w:rFonts w:eastAsia="Arial Unicode MS" w:hint="eastAsia"/>
          <w:lang w:eastAsia="zh-TW"/>
        </w:rPr>
        <w:t xml:space="preserve"> </w:t>
      </w:r>
      <w:r>
        <w:rPr>
          <w:rFonts w:eastAsia="Arial Unicode MS"/>
          <w:lang w:eastAsia="zh-TW"/>
        </w:rPr>
        <w:t>are</w:t>
      </w:r>
      <w:r>
        <w:rPr>
          <w:rFonts w:eastAsia="Arial Unicode MS" w:hint="eastAsia"/>
          <w:lang w:eastAsia="zh-TW"/>
        </w:rPr>
        <w:t xml:space="preserve"> transmitted using the same transmission scheme and the same spatial precoding vector </w:t>
      </w:r>
    </w:p>
    <w:p w14:paraId="738EAB0E" w14:textId="335AB416" w:rsidR="00DC4BC3" w:rsidRDefault="0087070E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CASE-2</w:t>
      </w:r>
      <w:r w:rsidR="00DC4BC3">
        <w:rPr>
          <w:rFonts w:eastAsia="Arial Unicode MS" w:hint="eastAsia"/>
          <w:lang w:eastAsia="zh-TW"/>
        </w:rPr>
        <w:t>: Superposed PDSCH</w:t>
      </w:r>
      <w:r w:rsidR="00DC4BC3">
        <w:rPr>
          <w:rFonts w:eastAsia="Arial Unicode MS"/>
          <w:lang w:eastAsia="zh-TW"/>
        </w:rPr>
        <w:t>s</w:t>
      </w:r>
      <w:r w:rsidR="00DC4BC3">
        <w:rPr>
          <w:rFonts w:eastAsia="Arial Unicode MS" w:hint="eastAsia"/>
          <w:lang w:eastAsia="zh-TW"/>
        </w:rPr>
        <w:t xml:space="preserve"> </w:t>
      </w:r>
      <w:r w:rsidR="00DC4BC3">
        <w:rPr>
          <w:rFonts w:eastAsia="Arial Unicode MS"/>
          <w:lang w:eastAsia="zh-TW"/>
        </w:rPr>
        <w:t>are</w:t>
      </w:r>
      <w:r w:rsidR="00DC4BC3">
        <w:rPr>
          <w:rFonts w:eastAsia="Arial Unicode MS" w:hint="eastAsia"/>
          <w:lang w:eastAsia="zh-TW"/>
        </w:rPr>
        <w:t xml:space="preserve"> transmitted using the same transmit diversity scheme</w:t>
      </w:r>
      <w:r w:rsidR="00DC4BC3">
        <w:rPr>
          <w:rFonts w:eastAsia="Arial Unicode MS"/>
          <w:lang w:eastAsia="zh-TW"/>
        </w:rPr>
        <w:t>.</w:t>
      </w:r>
    </w:p>
    <w:p w14:paraId="43453118" w14:textId="593E062A" w:rsidR="00DC4BC3" w:rsidRDefault="0087070E" w:rsidP="00DC4BC3">
      <w:pPr>
        <w:ind w:left="720" w:right="-102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CASE-3</w:t>
      </w:r>
      <w:r w:rsidR="00DC4BC3">
        <w:rPr>
          <w:rFonts w:eastAsia="Arial Unicode MS" w:hint="eastAsia"/>
          <w:lang w:eastAsia="zh-TW"/>
        </w:rPr>
        <w:t xml:space="preserve">: Superposed </w:t>
      </w:r>
      <w:r w:rsidR="00DC4BC3">
        <w:rPr>
          <w:rFonts w:eastAsia="Arial Unicode MS"/>
          <w:lang w:eastAsia="zh-TW"/>
        </w:rPr>
        <w:t xml:space="preserve">PDSCHs are transmitted using the same transmission scheme, but their spatial precoding vectors are different. </w:t>
      </w:r>
    </w:p>
    <w:p w14:paraId="101341AD" w14:textId="7DAD47CA" w:rsidR="00B614A7" w:rsidRDefault="00C10D0F" w:rsidP="004F4428">
      <w:pPr>
        <w:jc w:val="both"/>
      </w:pPr>
      <w:r>
        <w:rPr>
          <w:lang w:val="en-US"/>
        </w:rPr>
        <w:t xml:space="preserve">In this contribution we investigate the </w:t>
      </w:r>
      <w:r w:rsidR="00CF4D64">
        <w:rPr>
          <w:lang w:val="en-US"/>
        </w:rPr>
        <w:t xml:space="preserve">system level </w:t>
      </w:r>
      <w:r>
        <w:rPr>
          <w:lang w:val="en-US"/>
        </w:rPr>
        <w:t xml:space="preserve">performance of </w:t>
      </w:r>
      <w:r w:rsidR="00DB2DED">
        <w:rPr>
          <w:lang w:val="en-US"/>
        </w:rPr>
        <w:t xml:space="preserve">MUST CASE </w:t>
      </w:r>
      <w:r w:rsidR="00DC4BC3">
        <w:rPr>
          <w:lang w:val="en-US"/>
        </w:rPr>
        <w:t xml:space="preserve">3 with </w:t>
      </w:r>
      <w:r w:rsidR="004F4428">
        <w:rPr>
          <w:lang w:val="en-US"/>
        </w:rPr>
        <w:t>dynamic switching between</w:t>
      </w:r>
      <w:r w:rsidR="007A4F98">
        <w:rPr>
          <w:lang w:val="en-US"/>
        </w:rPr>
        <w:t xml:space="preserve"> </w:t>
      </w:r>
      <w:r w:rsidR="00D13EE5">
        <w:rPr>
          <w:lang w:val="en-US"/>
        </w:rPr>
        <w:t>SU-MIMO, semi-orthogonal and orthogonal pairing</w:t>
      </w:r>
      <w:r w:rsidR="007A4F98">
        <w:rPr>
          <w:lang w:val="en-US"/>
        </w:rPr>
        <w:t xml:space="preserve"> for</w:t>
      </w:r>
      <w:r w:rsidR="00DC4BC3">
        <w:rPr>
          <w:lang w:val="en-US"/>
        </w:rPr>
        <w:t xml:space="preserve"> 2Tx and 4Tx antennas </w:t>
      </w:r>
      <w:r w:rsidR="0055393A">
        <w:rPr>
          <w:lang w:val="en-US"/>
        </w:rPr>
        <w:t>using</w:t>
      </w:r>
      <w:r w:rsidR="00DC4BC3">
        <w:rPr>
          <w:lang w:val="en-US"/>
        </w:rPr>
        <w:t xml:space="preserve"> two-layer RML</w:t>
      </w:r>
      <w:r w:rsidR="0055393A">
        <w:rPr>
          <w:lang w:val="en-US"/>
        </w:rPr>
        <w:t xml:space="preserve"> for reception</w:t>
      </w:r>
      <w:r w:rsidR="00DC4BC3">
        <w:rPr>
          <w:lang w:val="en-US"/>
        </w:rPr>
        <w:t>. Together with</w:t>
      </w:r>
      <w:r w:rsidR="00E6436C">
        <w:rPr>
          <w:lang w:val="en-US"/>
        </w:rPr>
        <w:t xml:space="preserve"> the</w:t>
      </w:r>
      <w:r w:rsidR="00DC4BC3">
        <w:rPr>
          <w:lang w:val="en-US"/>
        </w:rPr>
        <w:t xml:space="preserve"> results we provide corresponding L2S </w:t>
      </w:r>
      <w:r w:rsidR="0055393A">
        <w:rPr>
          <w:lang w:val="en-US"/>
        </w:rPr>
        <w:t>methodology</w:t>
      </w:r>
      <w:r w:rsidR="00DC4BC3">
        <w:rPr>
          <w:lang w:val="en-US"/>
        </w:rPr>
        <w:t>.</w:t>
      </w:r>
    </w:p>
    <w:p w14:paraId="39E7FD95" w14:textId="77777777" w:rsidR="00DC4BC3" w:rsidRDefault="00DC4BC3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6150E6B0" w14:textId="36C0649C" w:rsidR="00DC4BC3" w:rsidRPr="006A5BAC" w:rsidRDefault="004F4428" w:rsidP="00DC4BC3">
      <w:pPr>
        <w:pStyle w:val="Heading1"/>
        <w:rPr>
          <w:color w:val="808080"/>
        </w:rPr>
      </w:pPr>
      <w:r>
        <w:t>2</w:t>
      </w:r>
      <w:r w:rsidR="00300524">
        <w:tab/>
      </w:r>
      <w:r w:rsidR="004B15F6">
        <w:t xml:space="preserve">L2S for two-layer </w:t>
      </w:r>
      <w:r w:rsidR="00DC4BC3">
        <w:t>ML</w:t>
      </w:r>
    </w:p>
    <w:p w14:paraId="07A852A9" w14:textId="2F1348C0" w:rsidR="00781F8D" w:rsidRDefault="0055393A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Similarly to L2S for </w:t>
      </w:r>
      <w:r w:rsidR="00DB2DED">
        <w:t xml:space="preserve">MUST CASE </w:t>
      </w:r>
      <w:r>
        <w:t>1, t</w:t>
      </w:r>
      <w:r w:rsidR="00DC4BC3">
        <w:t>he L2S for</w:t>
      </w:r>
      <w:r>
        <w:t xml:space="preserve"> </w:t>
      </w:r>
      <w:r w:rsidR="00DB2DED">
        <w:t xml:space="preserve">MUST </w:t>
      </w:r>
      <w:r w:rsidR="009205E4">
        <w:t>CASE</w:t>
      </w:r>
      <w:r w:rsidR="00DB2DED">
        <w:t xml:space="preserve"> </w:t>
      </w:r>
      <w:r>
        <w:t xml:space="preserve">3 </w:t>
      </w:r>
      <w:r w:rsidR="00DC4BC3">
        <w:t xml:space="preserve">system simulations has not been specified by 3GPP. </w:t>
      </w:r>
      <w:r>
        <w:t xml:space="preserve">Therefore, we will describe herein, the L2S we used </w:t>
      </w:r>
      <w:r w:rsidR="00781F8D">
        <w:t xml:space="preserve">for evaluation of </w:t>
      </w:r>
      <w:r w:rsidR="00DB2DED">
        <w:t xml:space="preserve">CASE </w:t>
      </w:r>
      <w:r w:rsidR="00781F8D">
        <w:t xml:space="preserve">3. </w:t>
      </w:r>
    </w:p>
    <w:p w14:paraId="1332E593" w14:textId="7777777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3F7FEEB" w14:textId="00901B9E" w:rsidR="00DC4BC3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We start </w:t>
      </w:r>
      <w:r w:rsidR="00300524">
        <w:t>from</w:t>
      </w:r>
      <w:r>
        <w:t xml:space="preserve"> definition of mutual information between transmitted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E6436C">
        <w:t xml:space="preserve"> from</w:t>
      </w:r>
      <w:r w:rsidR="00BF4990">
        <w:t xml:space="preserve"> a </w:t>
      </w:r>
      <w:r>
        <w:t>vector</w:t>
      </w:r>
      <w:r w:rsidR="00BF4990">
        <w:t xml:space="preserve"> of transmitted symbols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own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and received signal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.</m:t>
        </m:r>
      </m:oMath>
    </w:p>
    <w:p w14:paraId="41F8B2B7" w14:textId="7BED6B8F" w:rsidR="00781F8D" w:rsidRPr="009D1E12" w:rsidRDefault="00781F8D" w:rsidP="00300524">
      <w:pPr>
        <w:jc w:val="center"/>
      </w:pPr>
      <m:oMath>
        <m:r>
          <w:rPr>
            <w:rFonts w:ascii="Cambria Math" w:hAnsi="Cambria Math"/>
          </w:rPr>
          <m:t>I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own</m:t>
                    </m:r>
                  </m:sub>
                </m:sSub>
                <m:r>
                  <w:rPr>
                    <w:rFonts w:ascii="Cambria Math" w:hAnsi="Cambria Math"/>
                  </w:rPr>
                  <m:t>,m</m:t>
                </m:r>
              </m:e>
            </m:d>
          </m:e>
          <m:sup>
            <m:r>
              <w:rPr>
                <w:rFonts w:ascii="Cambria Math" w:hAnsi="Cambria Math"/>
              </w:rPr>
              <m:t>ML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(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b∈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iCs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∈X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own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eqAr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∈X</m:t>
                                </m: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bCs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num>
                          <m:den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eqArr>
                                  <m:eqArr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eqArr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∈X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 =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</m:t>
                                    </m:r>
                                  </m:e>
                                </m:eqAr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den>
                        </m:f>
                      </m:e>
                    </m:func>
                  </m:e>
                </m:d>
              </m:e>
            </m:nary>
          </m:e>
        </m:nary>
      </m:oMath>
      <w:r>
        <w:rPr>
          <w:rFonts w:eastAsiaTheme="minorEastAsia"/>
          <w:iCs/>
        </w:rPr>
        <w:t>,</w:t>
      </w:r>
    </w:p>
    <w:p w14:paraId="56F6A022" w14:textId="3F131D84" w:rsidR="00300524" w:rsidRDefault="00300524" w:rsidP="00300524">
      <w:pPr>
        <w:overflowPunct/>
        <w:autoSpaceDE/>
        <w:autoSpaceDN/>
        <w:adjustRightInd/>
        <w:spacing w:after="0"/>
        <w:jc w:val="both"/>
        <w:textAlignment w:val="auto"/>
      </w:pPr>
      <w:r>
        <w:t>w</w:t>
      </w:r>
      <w:r w:rsidR="00781F8D">
        <w:t xml:space="preserve">here </w:t>
      </w:r>
      <m:oMath>
        <m: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781F8D">
        <w:t xml:space="preserve"> is a joint constellation of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781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>
        <w:t>,</w:t>
      </w:r>
      <w:r w:rsidR="00781F8D">
        <w:t xml:space="preserve">  </w:t>
      </w:r>
      <m:oMath>
        <m:r>
          <w:rPr>
            <w:rFonts w:ascii="Cambria Math" w:hAnsi="Cambria Math"/>
          </w:rPr>
          <m:t>m</m:t>
        </m:r>
      </m:oMath>
      <w:r>
        <w:t xml:space="preserve"> is the position of a bit within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>
        <w:t xml:space="preserve"> assuming Gray bit to symbol mapping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BF4990">
        <w:t xml:space="preserve"> </w:t>
      </w:r>
      <w:r w:rsidR="00655BE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BF4990">
        <w:t>constellation</w:t>
      </w:r>
      <w:r w:rsidR="00655BE1">
        <w:t>s</w:t>
      </w:r>
      <w:r>
        <w:t xml:space="preserve">.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>
        <w:t xml:space="preserve"> </w:t>
      </w:r>
      <w:r w:rsidR="00BF4990">
        <w:t>is</w:t>
      </w:r>
      <w:r>
        <w:t xml:space="preserve"> a bit set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iCs/>
        </w:rPr>
        <w:t xml:space="preserve"> is the noise</w:t>
      </w:r>
      <w:r w:rsidR="00BF4990">
        <w:rPr>
          <w:iCs/>
        </w:rPr>
        <w:t>-plus-</w:t>
      </w:r>
      <w:r>
        <w:rPr>
          <w:iCs/>
        </w:rPr>
        <w:t>interference variance</w:t>
      </w:r>
      <w:r w:rsidR="00BF4990">
        <w:rPr>
          <w:iCs/>
        </w:rPr>
        <w:t>, which is assumed to be white</w:t>
      </w:r>
      <w:r>
        <w:t xml:space="preserve">. Mutual information (MI) of bits </w:t>
      </w:r>
      <m:oMath>
        <m:r>
          <w:rPr>
            <w:rFonts w:ascii="Cambria Math" w:hAnsi="Cambria Math"/>
          </w:rPr>
          <m:t>m</m:t>
        </m:r>
      </m:oMath>
      <w:r w:rsidR="00655BE1">
        <w:t xml:space="preserve"> in constellation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</w:t>
      </w:r>
      <w:r>
        <w:t>can be summed together.</w:t>
      </w:r>
    </w:p>
    <w:p w14:paraId="3858CE8C" w14:textId="3E1C18F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D294E9" w14:textId="10EE2B77" w:rsidR="00300524" w:rsidRDefault="00300524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t xml:space="preserve">Unlike with single layer </w:t>
      </w:r>
      <w:r w:rsidR="00BF4990">
        <w:t>L2S</w:t>
      </w:r>
      <w:r>
        <w:t>, we deal with two layer</w:t>
      </w:r>
      <w:r w:rsidR="000E4A6E">
        <w:t>s,</w:t>
      </w:r>
      <w:r>
        <w:t xml:space="preserve"> each transmitted over different equivalent channel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own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</m:t>
                      </m:r>
                    </m:sub>
                  </m:sSub>
                </m:e>
              </m:mr>
            </m:m>
          </m:e>
        </m:d>
      </m:oMath>
      <w:r>
        <w:t xml:space="preserve">. </w:t>
      </w:r>
      <w:r w:rsidR="000E4A6E">
        <w:t xml:space="preserve">In this contribution we model MI as function of 1) Own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and modulation order</w:t>
      </w:r>
      <w:r w:rsidR="000E4A6E">
        <w:t xml:space="preserve"> 2) Co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0E4A6E">
        <w:rPr>
          <w:iCs/>
        </w:rPr>
        <w:t xml:space="preserve"> </w:t>
      </w:r>
      <w:r w:rsidR="00933664">
        <w:rPr>
          <w:iCs/>
        </w:rPr>
        <w:t>and modulation o</w:t>
      </w:r>
      <w:r w:rsidR="00655BE1">
        <w:rPr>
          <w:iCs/>
        </w:rPr>
        <w:t xml:space="preserve">rder </w:t>
      </w:r>
      <w:r w:rsidR="000E4A6E">
        <w:rPr>
          <w:iCs/>
        </w:rPr>
        <w:t xml:space="preserve">2) correlation between channels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</m:num>
          <m:den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</m:oMath>
      <w:r w:rsidR="000E4A6E">
        <w:rPr>
          <w:iCs/>
        </w:rPr>
        <w:t xml:space="preserve">. </w:t>
      </w:r>
      <w:r w:rsidR="002337A1">
        <w:rPr>
          <w:iCs/>
        </w:rPr>
        <w:t>By Monte-Carlo simulations</w:t>
      </w:r>
      <w:r w:rsidR="000E4A6E">
        <w:rPr>
          <w:iCs/>
        </w:rPr>
        <w:t xml:space="preserve"> we obtain  </w:t>
      </w:r>
      <m:oMath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co</m:t>
                </m:r>
              </m:sub>
            </m:sSub>
            <m:r>
              <w:rPr>
                <w:rFonts w:ascii="Cambria Math" w:hAnsi="Cambria Math"/>
              </w:rPr>
              <m:t>,ρ</m:t>
            </m:r>
          </m:e>
        </m:d>
      </m:oMath>
      <w:r w:rsidR="000E4A6E">
        <w:rPr>
          <w:iCs/>
        </w:rPr>
        <w:t xml:space="preserve"> for modulation combinations</w:t>
      </w:r>
      <w:r w:rsidR="004E5022">
        <w:rPr>
          <w:iCs/>
        </w:rPr>
        <w:t xml:space="preserve"> summarized in </w:t>
      </w:r>
      <w:r w:rsidR="004B15F6">
        <w:rPr>
          <w:iCs/>
        </w:rPr>
        <w:fldChar w:fldCharType="begin"/>
      </w:r>
      <w:r w:rsidR="004B15F6">
        <w:rPr>
          <w:iCs/>
        </w:rPr>
        <w:instrText xml:space="preserve"> REF _Ref446968165 \h </w:instrText>
      </w:r>
      <w:r w:rsidR="004B15F6">
        <w:rPr>
          <w:iCs/>
        </w:rPr>
      </w:r>
      <w:r w:rsidR="004B15F6">
        <w:rPr>
          <w:iCs/>
        </w:rPr>
        <w:fldChar w:fldCharType="separate"/>
      </w:r>
      <w:r w:rsidR="004B15F6">
        <w:t xml:space="preserve">Table </w:t>
      </w:r>
      <w:r w:rsidR="004B15F6">
        <w:rPr>
          <w:noProof/>
        </w:rPr>
        <w:t>1</w:t>
      </w:r>
      <w:r w:rsidR="004B15F6">
        <w:rPr>
          <w:iCs/>
        </w:rPr>
        <w:fldChar w:fldCharType="end"/>
      </w:r>
      <w:r w:rsidR="000E4A6E">
        <w:rPr>
          <w:iCs/>
        </w:rPr>
        <w:t xml:space="preserve">. </w:t>
      </w:r>
    </w:p>
    <w:p w14:paraId="4FC44CAA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38BDF8F7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6B04E216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35625556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18709B16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32FA627A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4AA0A0BC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0F4331E7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tbl>
      <w:tblPr>
        <w:tblW w:w="0" w:type="auto"/>
        <w:tblInd w:w="3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1133"/>
        <w:gridCol w:w="1133"/>
      </w:tblGrid>
      <w:tr w:rsidR="000E4A6E" w:rsidRPr="000E4A6E" w14:paraId="0EAD8DEA" w14:textId="77777777" w:rsidTr="000E4A6E">
        <w:trPr>
          <w:trHeight w:val="309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FBE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Case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4F87" w14:textId="0B27866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UE1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8276E" w14:textId="68069A85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UE2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</w:tr>
      <w:tr w:rsidR="000E4A6E" w:rsidRPr="000E4A6E" w14:paraId="74D35B49" w14:textId="77777777" w:rsidTr="000E4A6E">
        <w:trPr>
          <w:trHeight w:val="2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A138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52BB17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02AB6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5089083E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1F12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8B49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F44A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  <w:tr w:rsidR="000E4A6E" w:rsidRPr="000E4A6E" w14:paraId="7C5CA87F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E02F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368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FF81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740A0EDC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907CD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35484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E3814" w14:textId="77777777" w:rsidR="000E4A6E" w:rsidRPr="000E4A6E" w:rsidRDefault="000E4A6E" w:rsidP="007672C8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</w:tbl>
    <w:p w14:paraId="365CA8C4" w14:textId="1B434906" w:rsidR="000E4A6E" w:rsidRDefault="007672C8" w:rsidP="007672C8">
      <w:pPr>
        <w:pStyle w:val="Caption"/>
        <w:jc w:val="center"/>
        <w:rPr>
          <w:iCs/>
        </w:rPr>
      </w:pPr>
      <w:bookmarkStart w:id="0" w:name="_Ref446968165"/>
      <w:r>
        <w:t xml:space="preserve">Table </w:t>
      </w:r>
      <w:r w:rsidR="00FA0EF7">
        <w:fldChar w:fldCharType="begin"/>
      </w:r>
      <w:r w:rsidR="00FA0EF7">
        <w:instrText xml:space="preserve"> SEQ Table \* ARABIC </w:instrText>
      </w:r>
      <w:r w:rsidR="00FA0EF7">
        <w:fldChar w:fldCharType="separate"/>
      </w:r>
      <w:r w:rsidR="00FA0EF7">
        <w:rPr>
          <w:noProof/>
        </w:rPr>
        <w:t>1</w:t>
      </w:r>
      <w:r w:rsidR="00FA0EF7">
        <w:fldChar w:fldCharType="end"/>
      </w:r>
      <w:bookmarkEnd w:id="0"/>
      <w:r w:rsidR="004B15F6">
        <w:t xml:space="preserve"> Two-layer </w:t>
      </w:r>
      <w:r>
        <w:t>ML cases</w:t>
      </w:r>
    </w:p>
    <w:p w14:paraId="0408FFB9" w14:textId="77777777" w:rsidR="00D13EE5" w:rsidRDefault="00D13EE5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</w:p>
    <w:p w14:paraId="5AE1AF48" w14:textId="01DF98F8" w:rsidR="000E4A6E" w:rsidRDefault="004E5022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rPr>
          <w:iCs/>
        </w:rPr>
        <w:t>Given mutual information and MCS</w:t>
      </w:r>
      <w:r w:rsidR="004B15F6">
        <w:rPr>
          <w:iCs/>
        </w:rPr>
        <w:t xml:space="preserve">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>, we obtain BLER estimate</w:t>
      </w:r>
      <w:r w:rsidR="00BF4990">
        <w:rPr>
          <w:iCs/>
        </w:rPr>
        <w:t>. In addition, we take into account channel estimation error, namely self-interference</w:t>
      </w:r>
      <w:r w:rsidR="004A128E">
        <w:rPr>
          <w:iCs/>
        </w:rPr>
        <w:t xml:space="preserve"> </w:t>
      </w:r>
      <w:r w:rsidR="00BF4990">
        <w:rPr>
          <w:iCs/>
        </w:rPr>
        <w:t xml:space="preserve">as well </w:t>
      </w:r>
      <w:r w:rsidR="004A128E">
        <w:rPr>
          <w:iCs/>
        </w:rPr>
        <w:t xml:space="preserve">as </w:t>
      </w:r>
      <w:r w:rsidR="00BF4990">
        <w:rPr>
          <w:iCs/>
        </w:rPr>
        <w:t>interference</w:t>
      </w:r>
      <w:r w:rsidR="004A128E">
        <w:rPr>
          <w:iCs/>
        </w:rPr>
        <w:t xml:space="preserve"> from the co-layer due to erroneous channel estimate. </w:t>
      </w:r>
    </w:p>
    <w:p w14:paraId="02BEFF84" w14:textId="77777777" w:rsidR="000E4A6E" w:rsidRPr="00300524" w:rsidRDefault="000E4A6E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78680E92" w:rsidR="007C3DA1" w:rsidRPr="006A5BAC" w:rsidRDefault="00B53068" w:rsidP="007C3DA1">
      <w:pPr>
        <w:pStyle w:val="Heading1"/>
        <w:rPr>
          <w:color w:val="808080"/>
        </w:rPr>
      </w:pPr>
      <w:r>
        <w:t>3</w:t>
      </w:r>
      <w:r w:rsidR="007C3DA1"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</w:p>
    <w:p w14:paraId="5DF63A48" w14:textId="7E580493" w:rsidR="00300524" w:rsidRDefault="00300524" w:rsidP="00300524">
      <w:pPr>
        <w:jc w:val="both"/>
      </w:pPr>
      <w:r>
        <w:t>This section presents the results obtained by LTE system-level simulator. We perform wideband scheduling and we restrict</w:t>
      </w:r>
      <w:r w:rsidR="00DB2DED">
        <w:t xml:space="preserve"> the CSI</w:t>
      </w:r>
      <w:r>
        <w:t xml:space="preserve"> feedback to rank-1 only. The RML L2S</w:t>
      </w:r>
      <w:r w:rsidR="004A0657">
        <w:t xml:space="preserve"> for both single-layer and two-layer operation</w:t>
      </w:r>
      <w:r>
        <w:t xml:space="preserve"> has been described in previous </w:t>
      </w:r>
      <w:r w:rsidR="004A0657">
        <w:t xml:space="preserve">two </w:t>
      </w:r>
      <w:r>
        <w:t>section</w:t>
      </w:r>
      <w:r w:rsidR="004A0657">
        <w:t>s</w:t>
      </w:r>
      <w:r>
        <w:t>. We simulate the full-buffer traffic with 10UEs per sector</w:t>
      </w:r>
      <w:r w:rsidR="00B6498D">
        <w:t xml:space="preserve"> for simplicity</w:t>
      </w:r>
      <w:r w:rsidR="005F44F0">
        <w:t xml:space="preserve">. Similarly to </w:t>
      </w:r>
      <w:r w:rsidR="00DB2DED">
        <w:t xml:space="preserve">MUST </w:t>
      </w:r>
      <w:r w:rsidR="005F44F0">
        <w:t>CASE 1 investigation</w:t>
      </w:r>
      <w:r w:rsidR="00DB2DED">
        <w:t>s</w:t>
      </w:r>
      <w:r w:rsidR="005F44F0">
        <w:t>, gains in FTP1 were visible only in high load cas</w:t>
      </w:r>
      <w:r w:rsidR="00B6498D">
        <w:t>es were RU is close to 90%, these high load conditions are</w:t>
      </w:r>
      <w:r w:rsidR="005F44F0">
        <w:t xml:space="preserve"> not so different to </w:t>
      </w:r>
      <w:r w:rsidR="00B6498D">
        <w:t>full-buffer conditions</w:t>
      </w:r>
      <w:r w:rsidR="005F44F0">
        <w:t xml:space="preserve">.  </w:t>
      </w:r>
      <w:r>
        <w:t xml:space="preserve"> </w:t>
      </w:r>
    </w:p>
    <w:p w14:paraId="11171FE7" w14:textId="57FC4DDE" w:rsidR="00B6498D" w:rsidRPr="000410C0" w:rsidRDefault="00B6498D" w:rsidP="00300524">
      <w:pPr>
        <w:jc w:val="both"/>
        <w:rPr>
          <w:b/>
        </w:rPr>
      </w:pPr>
      <w:r w:rsidRPr="000410C0">
        <w:rPr>
          <w:b/>
        </w:rPr>
        <w:t>Observation</w:t>
      </w:r>
      <w:r w:rsidR="000118C7">
        <w:rPr>
          <w:b/>
        </w:rPr>
        <w:t>-1</w:t>
      </w:r>
      <w:r w:rsidRPr="000410C0">
        <w:rPr>
          <w:b/>
        </w:rPr>
        <w:t xml:space="preserve">: High arrival rate </w:t>
      </w:r>
      <w:r w:rsidR="000410C0" w:rsidRPr="000410C0">
        <w:rPr>
          <w:b/>
        </w:rPr>
        <w:t xml:space="preserve">FTP1 </w:t>
      </w:r>
      <w:r w:rsidRPr="000410C0">
        <w:rPr>
          <w:b/>
        </w:rPr>
        <w:t>traffic condit</w:t>
      </w:r>
      <w:r w:rsidR="000410C0" w:rsidRPr="000410C0">
        <w:rPr>
          <w:b/>
        </w:rPr>
        <w:t>ions are not so different to full-buffer traffic conditions.</w:t>
      </w:r>
    </w:p>
    <w:p w14:paraId="747070B2" w14:textId="5A2D09E3" w:rsidR="00871CC0" w:rsidRDefault="00300524" w:rsidP="00871CC0">
      <w:pPr>
        <w:jc w:val="both"/>
      </w:pPr>
      <w:r>
        <w:t xml:space="preserve">The </w:t>
      </w:r>
      <w:r w:rsidR="004A0657">
        <w:t xml:space="preserve">goal of these simulations is to </w:t>
      </w:r>
      <w:r w:rsidR="00095B5E">
        <w:t xml:space="preserve">investigate </w:t>
      </w:r>
      <w:r w:rsidR="00D13EE5">
        <w:t xml:space="preserve">performance of </w:t>
      </w:r>
      <w:r w:rsidR="00DB2DED">
        <w:t xml:space="preserve">MUST </w:t>
      </w:r>
      <w:r w:rsidR="004A0657">
        <w:t>CASE</w:t>
      </w:r>
      <w:r w:rsidR="00DB2DED">
        <w:t xml:space="preserve"> </w:t>
      </w:r>
      <w:r w:rsidR="004A0657">
        <w:t xml:space="preserve">3 </w:t>
      </w:r>
      <w:r w:rsidR="00D13EE5">
        <w:t>with respect to SU-MIMO</w:t>
      </w:r>
      <w:r w:rsidR="00DB2DED">
        <w:t xml:space="preserve"> baseline</w:t>
      </w:r>
      <w:r w:rsidR="004A0657">
        <w:t xml:space="preserve">. </w:t>
      </w:r>
      <w:r w:rsidR="00871CC0">
        <w:t>With</w:t>
      </w:r>
      <w:r w:rsidR="004A0657">
        <w:t xml:space="preserve"> </w:t>
      </w:r>
      <w:r w:rsidR="00DB2DED">
        <w:t xml:space="preserve">MUST CASE </w:t>
      </w:r>
      <w:r w:rsidR="00655BE1">
        <w:t>3, w</w:t>
      </w:r>
      <w:r w:rsidR="00871CC0">
        <w:t>e assume</w:t>
      </w:r>
      <w:r w:rsidR="00D13EE5">
        <w:t xml:space="preserve"> three power </w:t>
      </w:r>
      <w:r w:rsidR="00DB2DED">
        <w:t>splits</w:t>
      </w:r>
      <w:r w:rsidR="00871CC0">
        <w:t xml:space="preserve"> 0.2</w:t>
      </w:r>
      <w:r w:rsidR="00D13EE5">
        <w:t>/0.8,</w:t>
      </w:r>
      <w:r w:rsidR="000118C7">
        <w:t xml:space="preserve"> </w:t>
      </w:r>
      <w:r w:rsidR="00D13EE5">
        <w:t>0.8/0.2</w:t>
      </w:r>
      <w:r w:rsidR="00871CC0">
        <w:t xml:space="preserve"> and 0.5</w:t>
      </w:r>
      <w:r w:rsidR="00D13EE5">
        <w:t>/0.5</w:t>
      </w:r>
      <w:r w:rsidR="00871CC0">
        <w:t>.</w:t>
      </w:r>
      <w:r w:rsidR="000410C0">
        <w:t xml:space="preserve"> </w:t>
      </w:r>
      <w:r w:rsidR="005F44F0">
        <w:t>In</w:t>
      </w:r>
      <w:r w:rsidR="00871CC0">
        <w:t xml:space="preserve"> </w:t>
      </w:r>
      <w:r w:rsidR="00871CC0">
        <w:fldChar w:fldCharType="begin"/>
      </w:r>
      <w:r w:rsidR="00871CC0">
        <w:instrText xml:space="preserve"> REF _Ref446968169 \h </w:instrText>
      </w:r>
      <w:r w:rsidR="00871CC0">
        <w:fldChar w:fldCharType="separate"/>
      </w:r>
      <w:r w:rsidR="00871CC0">
        <w:t xml:space="preserve">Table </w:t>
      </w:r>
      <w:r w:rsidR="005F44F0">
        <w:rPr>
          <w:noProof/>
        </w:rPr>
        <w:t>2</w:t>
      </w:r>
      <w:r w:rsidR="00871CC0">
        <w:fldChar w:fldCharType="end"/>
      </w:r>
      <w:r w:rsidR="005F44F0">
        <w:t xml:space="preserve"> and Table 3, i</w:t>
      </w:r>
      <w:r w:rsidR="00871CC0">
        <w:t xml:space="preserve">t can be observed that </w:t>
      </w:r>
      <w:r w:rsidR="00DB2DED">
        <w:t xml:space="preserve">MUST </w:t>
      </w:r>
      <w:r w:rsidR="00686A2A">
        <w:t>C</w:t>
      </w:r>
      <w:r w:rsidR="0087070E">
        <w:t>ASE</w:t>
      </w:r>
      <w:r w:rsidR="00DB2DED">
        <w:t xml:space="preserve"> </w:t>
      </w:r>
      <w:r w:rsidR="00686A2A">
        <w:t xml:space="preserve">3 </w:t>
      </w:r>
      <w:r w:rsidR="0087070E">
        <w:t xml:space="preserve">in TM4 delivers </w:t>
      </w:r>
      <w:r w:rsidR="00B6498D">
        <w:t>sufficient average gain</w:t>
      </w:r>
      <w:r w:rsidR="00F12754">
        <w:t xml:space="preserve"> in 2Tx as well as 4Tx </w:t>
      </w:r>
      <w:r w:rsidR="00DB2DED">
        <w:t>scenario</w:t>
      </w:r>
      <w:r w:rsidR="00B6498D">
        <w:t xml:space="preserve">. </w:t>
      </w:r>
    </w:p>
    <w:p w14:paraId="00E2E18B" w14:textId="485615B4" w:rsidR="00300524" w:rsidRPr="000118C7" w:rsidRDefault="00B6498D" w:rsidP="00300524">
      <w:pPr>
        <w:jc w:val="both"/>
      </w:pPr>
      <w:r w:rsidRPr="000118C7">
        <w:rPr>
          <w:b/>
        </w:rPr>
        <w:t>Proposal</w:t>
      </w:r>
      <w:r w:rsidR="000118C7">
        <w:rPr>
          <w:b/>
        </w:rPr>
        <w:t>-1</w:t>
      </w:r>
      <w:r w:rsidRPr="000118C7">
        <w:rPr>
          <w:b/>
        </w:rPr>
        <w:t>: Proceed with standardization of MUST C</w:t>
      </w:r>
      <w:r w:rsidR="00D359BC">
        <w:rPr>
          <w:b/>
        </w:rPr>
        <w:t>ASE</w:t>
      </w:r>
      <w:r w:rsidRPr="000118C7">
        <w:rPr>
          <w:b/>
        </w:rPr>
        <w:t xml:space="preserve"> 3.</w:t>
      </w:r>
    </w:p>
    <w:p w14:paraId="7BD481EB" w14:textId="1E7C9AE1" w:rsidR="00300524" w:rsidRDefault="00300524" w:rsidP="00871CC0">
      <w:pPr>
        <w:pStyle w:val="ListParagraph"/>
        <w:jc w:val="both"/>
      </w:pPr>
    </w:p>
    <w:tbl>
      <w:tblPr>
        <w:tblW w:w="636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1549"/>
      </w:tblGrid>
      <w:tr w:rsidR="00252394" w14:paraId="150B9BC7" w14:textId="77777777" w:rsidTr="00551985">
        <w:trPr>
          <w:jc w:val="center"/>
        </w:trPr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72E9B" w14:textId="2C7D1DD7" w:rsidR="00252394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3D64A" w14:textId="50524B25" w:rsidR="00252394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252394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A787" w14:textId="77777777" w:rsidR="00252394" w:rsidRDefault="00252394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296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3E77CD4B" w14:textId="77777777" w:rsidR="00252394" w:rsidRDefault="00252394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551985" w14:paraId="4E8B3DA1" w14:textId="77777777" w:rsidTr="00551985">
        <w:trPr>
          <w:jc w:val="center"/>
        </w:trPr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963D97C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069B7318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49B1BBD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3E818" w14:textId="405B5F43" w:rsidR="00551985" w:rsidRDefault="00551985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3 </w:t>
            </w:r>
          </w:p>
        </w:tc>
        <w:tc>
          <w:tcPr>
            <w:tcW w:w="15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80095" w14:textId="6E081B92" w:rsidR="00551985" w:rsidRDefault="00551985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551985" w14:paraId="300C6082" w14:textId="77777777" w:rsidTr="00551985">
        <w:trPr>
          <w:cantSplit/>
          <w:trHeight w:val="196"/>
          <w:jc w:val="center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819BC" w14:textId="4AD3A423" w:rsidR="00551985" w:rsidRDefault="00551985" w:rsidP="00252394">
            <w:pPr>
              <w:spacing w:after="0"/>
            </w:pPr>
            <w:r>
              <w:t>2Tx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02FBD" w14:textId="20B81033" w:rsidR="00551985" w:rsidRPr="006678F0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Cell</w:t>
            </w:r>
            <w:r w:rsidRPr="006678F0">
              <w:rPr>
                <w:rFonts w:asciiTheme="minorHAnsi" w:hAnsiTheme="minorHAnsi"/>
                <w:lang w:val="en-US"/>
              </w:rPr>
              <w:t xml:space="preserve">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5BD2" w14:textId="20A5BF61" w:rsidR="00551985" w:rsidRPr="00252394" w:rsidRDefault="00551985" w:rsidP="009A35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1.272E+</w:t>
            </w:r>
            <w:r w:rsidR="009A35C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3725D" w14:textId="03B89783" w:rsidR="00551985" w:rsidRPr="00252394" w:rsidRDefault="00551985" w:rsidP="009A35C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1.590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</w:t>
            </w:r>
            <w:r w:rsidR="009A35C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2F7E2" w14:textId="7552CA76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25.0%</w:t>
            </w:r>
          </w:p>
        </w:tc>
      </w:tr>
      <w:tr w:rsidR="00551985" w14:paraId="625E93DF" w14:textId="77777777" w:rsidTr="00551985">
        <w:trPr>
          <w:cantSplit/>
          <w:trHeight w:val="20"/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DF3909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F7FE" w14:textId="77777777" w:rsidR="00551985" w:rsidRPr="006678F0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5B06D" w14:textId="0C3FF69E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2.396E+5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E27AD" w14:textId="3E8CA845" w:rsidR="00551985" w:rsidRPr="00252394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2.477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DCF18" w14:textId="2AF81AAC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3.4%</w:t>
            </w:r>
          </w:p>
        </w:tc>
      </w:tr>
      <w:tr w:rsidR="00252394" w14:paraId="087C907A" w14:textId="77777777" w:rsidTr="00551985">
        <w:trPr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15BCF24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F765C" w14:textId="7EC9FC48" w:rsidR="00252394" w:rsidRDefault="00252394" w:rsidP="007672C8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26A6090" w14:textId="6504830B" w:rsidR="00252394" w:rsidRDefault="007672C8" w:rsidP="007672C8">
      <w:pPr>
        <w:pStyle w:val="Caption"/>
        <w:jc w:val="center"/>
      </w:pPr>
      <w:bookmarkStart w:id="1" w:name="_Ref446968168"/>
      <w:r>
        <w:t xml:space="preserve">Table </w:t>
      </w:r>
      <w:r w:rsidR="00FA0EF7">
        <w:fldChar w:fldCharType="begin"/>
      </w:r>
      <w:r w:rsidR="00FA0EF7">
        <w:instrText xml:space="preserve"> SEQ Table \* ARABIC </w:instrText>
      </w:r>
      <w:r w:rsidR="00FA0EF7">
        <w:fldChar w:fldCharType="separate"/>
      </w:r>
      <w:r w:rsidR="00FA0EF7">
        <w:rPr>
          <w:noProof/>
        </w:rPr>
        <w:t>2</w:t>
      </w:r>
      <w:r w:rsidR="00FA0EF7">
        <w:fldChar w:fldCharType="end"/>
      </w:r>
      <w:bookmarkEnd w:id="1"/>
      <w:r>
        <w:t xml:space="preserve"> MUST 2Tx with ML receiver</w:t>
      </w:r>
    </w:p>
    <w:p w14:paraId="3AFEFABB" w14:textId="77777777" w:rsidR="0017253F" w:rsidRDefault="0017253F" w:rsidP="00300524">
      <w:pPr>
        <w:jc w:val="both"/>
      </w:pPr>
    </w:p>
    <w:p w14:paraId="36F4DD40" w14:textId="2ED8B999" w:rsidR="0017253F" w:rsidRDefault="0017253F" w:rsidP="0017253F">
      <w:pPr>
        <w:pStyle w:val="Caption"/>
        <w:keepNext/>
      </w:pPr>
    </w:p>
    <w:tbl>
      <w:tblPr>
        <w:tblpPr w:leftFromText="180" w:rightFromText="180" w:vertAnchor="text" w:horzAnchor="margin" w:tblpXSpec="center" w:tblpY="56"/>
        <w:tblW w:w="7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2258"/>
      </w:tblGrid>
      <w:tr w:rsidR="00014826" w14:paraId="49372EF5" w14:textId="77777777" w:rsidTr="00551985"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466A4" w14:textId="2A039471" w:rsidR="00014826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28815" w14:textId="0019A363" w:rsidR="00014826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014826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B53B0" w14:textId="77777777" w:rsidR="00014826" w:rsidRDefault="0001482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367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1D365A69" w14:textId="223ED2EE" w:rsidR="00014826" w:rsidRDefault="00014826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551985" w14:paraId="1A45E526" w14:textId="77777777" w:rsidTr="00551985"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5114B69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386F640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BA1DFCC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F1C44" w14:textId="35738904" w:rsidR="00551985" w:rsidRDefault="00551985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>Case 3</w:t>
            </w:r>
          </w:p>
        </w:tc>
        <w:tc>
          <w:tcPr>
            <w:tcW w:w="22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953F0" w14:textId="7458B317" w:rsidR="00551985" w:rsidRDefault="00551985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551985" w14:paraId="3C610D29" w14:textId="77777777" w:rsidTr="00551985">
        <w:trPr>
          <w:cantSplit/>
          <w:trHeight w:val="196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7496CF" w14:textId="7ABE69B0" w:rsidR="00551985" w:rsidRDefault="00551985" w:rsidP="00252394">
            <w:pPr>
              <w:spacing w:after="0"/>
            </w:pPr>
            <w:r>
              <w:t>4Tx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38EC" w14:textId="77777777" w:rsidR="00551985" w:rsidRPr="006678F0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698A5" w14:textId="21203378" w:rsidR="00551985" w:rsidRPr="00252394" w:rsidRDefault="00551985" w:rsidP="009A35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1.525E+</w:t>
            </w:r>
            <w:r w:rsidR="009A35C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3CA01" w14:textId="588B5D4C" w:rsidR="00551985" w:rsidRPr="00252394" w:rsidRDefault="00551985" w:rsidP="009A35C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1.878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</w:t>
            </w:r>
            <w:r w:rsidR="009A35C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7</w:t>
            </w:r>
            <w:bookmarkStart w:id="2" w:name="_GoBack"/>
            <w:bookmarkEnd w:id="2"/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C5049" w14:textId="29728497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23.2%</w:t>
            </w:r>
          </w:p>
        </w:tc>
      </w:tr>
      <w:tr w:rsidR="00551985" w14:paraId="701BB548" w14:textId="77777777" w:rsidTr="00551985">
        <w:trPr>
          <w:cantSplit/>
          <w:trHeight w:val="20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42B57C" w14:textId="77777777" w:rsidR="00551985" w:rsidRDefault="00551985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93CDA" w14:textId="77777777" w:rsidR="00551985" w:rsidRPr="006678F0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32C4" w14:textId="0C5A68C3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3.053E+5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A46DC" w14:textId="3F2A560D" w:rsidR="00551985" w:rsidRPr="00252394" w:rsidRDefault="00551985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3.198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003B9" w14:textId="4CE41E9B" w:rsidR="00551985" w:rsidRPr="00252394" w:rsidRDefault="00551985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4.75%</w:t>
            </w:r>
          </w:p>
        </w:tc>
      </w:tr>
      <w:tr w:rsidR="00252394" w14:paraId="248931F6" w14:textId="77777777" w:rsidTr="00551985"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068CA1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227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2DE5B" w14:textId="1927846B" w:rsidR="00252394" w:rsidRDefault="00252394" w:rsidP="00252394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7C5FC19" w14:textId="122B7A31" w:rsidR="0017253F" w:rsidRDefault="00252394" w:rsidP="0017253F">
      <w:pPr>
        <w:pStyle w:val="Caption"/>
        <w:framePr w:hSpace="180" w:wrap="around" w:vAnchor="text" w:hAnchor="page" w:x="4561" w:y="1796"/>
      </w:pPr>
      <w:bookmarkStart w:id="3" w:name="_Ref446968169"/>
      <w:r>
        <w:t>T</w:t>
      </w:r>
      <w:r w:rsidR="0017253F">
        <w:t xml:space="preserve">able </w:t>
      </w:r>
      <w:r w:rsidR="00FA0EF7">
        <w:fldChar w:fldCharType="begin"/>
      </w:r>
      <w:r w:rsidR="00FA0EF7">
        <w:instrText xml:space="preserve"> SEQ Table \* ARABIC </w:instrText>
      </w:r>
      <w:r w:rsidR="00FA0EF7">
        <w:fldChar w:fldCharType="separate"/>
      </w:r>
      <w:r w:rsidR="00FA0EF7">
        <w:rPr>
          <w:noProof/>
        </w:rPr>
        <w:t>3</w:t>
      </w:r>
      <w:r w:rsidR="00FA0EF7">
        <w:fldChar w:fldCharType="end"/>
      </w:r>
      <w:bookmarkEnd w:id="3"/>
      <w:r w:rsidR="0017253F">
        <w:t xml:space="preserve"> MUST 4Tx with ML receiver</w:t>
      </w:r>
    </w:p>
    <w:p w14:paraId="62E5A748" w14:textId="77777777" w:rsidR="0017253F" w:rsidRDefault="0017253F" w:rsidP="00300524">
      <w:pPr>
        <w:jc w:val="both"/>
      </w:pPr>
    </w:p>
    <w:p w14:paraId="1F4F5CB6" w14:textId="77777777" w:rsidR="0017253F" w:rsidRDefault="0017253F" w:rsidP="00300524">
      <w:pPr>
        <w:jc w:val="both"/>
      </w:pPr>
    </w:p>
    <w:p w14:paraId="711C230A" w14:textId="77777777" w:rsidR="00953C03" w:rsidRDefault="00953C03" w:rsidP="00300524">
      <w:pPr>
        <w:jc w:val="both"/>
      </w:pPr>
    </w:p>
    <w:p w14:paraId="5F792633" w14:textId="77777777" w:rsidR="00953C03" w:rsidRDefault="00953C03" w:rsidP="00300524">
      <w:pPr>
        <w:jc w:val="both"/>
      </w:pPr>
    </w:p>
    <w:p w14:paraId="45BB5E33" w14:textId="77777777" w:rsidR="00953C03" w:rsidRDefault="00953C03" w:rsidP="00300524">
      <w:pPr>
        <w:jc w:val="both"/>
      </w:pPr>
    </w:p>
    <w:p w14:paraId="608004F7" w14:textId="77777777" w:rsidR="00F97229" w:rsidRDefault="00F97229" w:rsidP="00300524">
      <w:pPr>
        <w:jc w:val="both"/>
      </w:pPr>
    </w:p>
    <w:p w14:paraId="19D5D0A5" w14:textId="77777777" w:rsidR="000118C7" w:rsidRDefault="000118C7" w:rsidP="00300524">
      <w:pPr>
        <w:jc w:val="both"/>
      </w:pPr>
    </w:p>
    <w:p w14:paraId="3AB1FB2C" w14:textId="77777777" w:rsidR="000118C7" w:rsidRDefault="000118C7" w:rsidP="00300524">
      <w:pPr>
        <w:jc w:val="both"/>
      </w:pPr>
    </w:p>
    <w:p w14:paraId="58FD876C" w14:textId="77777777" w:rsidR="000118C7" w:rsidRDefault="000118C7" w:rsidP="00300524">
      <w:pPr>
        <w:jc w:val="both"/>
      </w:pPr>
    </w:p>
    <w:p w14:paraId="11411C2B" w14:textId="77777777" w:rsidR="000118C7" w:rsidRDefault="000118C7" w:rsidP="00300524">
      <w:pPr>
        <w:jc w:val="both"/>
      </w:pPr>
    </w:p>
    <w:p w14:paraId="09E2609C" w14:textId="77777777" w:rsidR="000118C7" w:rsidRDefault="000118C7" w:rsidP="00300524">
      <w:pPr>
        <w:jc w:val="both"/>
      </w:pPr>
    </w:p>
    <w:p w14:paraId="5D323CE9" w14:textId="14B30BC3" w:rsidR="000118C7" w:rsidRDefault="000410C0" w:rsidP="00300524">
      <w:pPr>
        <w:jc w:val="both"/>
      </w:pPr>
      <w:r>
        <w:t xml:space="preserve">Last meeting it has been discussed whether </w:t>
      </w:r>
      <w:r w:rsidR="00FC6B47">
        <w:t xml:space="preserve">only </w:t>
      </w:r>
      <w:r>
        <w:t xml:space="preserve">equal split or also unequal split should be supported in </w:t>
      </w:r>
      <w:r w:rsidR="00DB2DED">
        <w:t xml:space="preserve">MUST </w:t>
      </w:r>
      <w:r>
        <w:t xml:space="preserve">CASE 3. In </w:t>
      </w:r>
      <w:r w:rsidR="00C75D5E">
        <w:t>Table 4</w:t>
      </w:r>
      <w:r>
        <w:t xml:space="preserve"> we show the statistics of power </w:t>
      </w:r>
      <w:r w:rsidR="00DB2DED">
        <w:t>split</w:t>
      </w:r>
      <w:r>
        <w:t xml:space="preserve"> selection. </w:t>
      </w:r>
      <w:r w:rsidR="00FA0EF7">
        <w:t xml:space="preserve">It seems that in </w:t>
      </w:r>
      <w:r w:rsidR="00DB2DED">
        <w:t xml:space="preserve">MUST </w:t>
      </w:r>
      <w:r w:rsidR="00D13EE5">
        <w:t>CASE 3 unequal power split</w:t>
      </w:r>
      <w:r w:rsidR="00FA0EF7">
        <w:t xml:space="preserve"> is often select</w:t>
      </w:r>
      <w:r w:rsidR="00D13EE5">
        <w:t xml:space="preserve">ed </w:t>
      </w:r>
      <w:r w:rsidR="00FA0EF7">
        <w:t xml:space="preserve">with 2Tx, </w:t>
      </w:r>
      <w:r w:rsidR="00D13EE5">
        <w:t>and even more with 4Tx.</w:t>
      </w:r>
      <w:r w:rsidR="000118C7">
        <w:t xml:space="preserve"> This is because with semi-orthogonal pairing, unequal power split helps</w:t>
      </w:r>
      <w:r w:rsidR="00FC6B47">
        <w:t xml:space="preserve"> RML</w:t>
      </w:r>
      <w:r w:rsidR="000118C7">
        <w:t xml:space="preserve"> in decoupling of layers.</w:t>
      </w:r>
    </w:p>
    <w:p w14:paraId="6B579401" w14:textId="77777777" w:rsidR="000118C7" w:rsidRDefault="000118C7" w:rsidP="00300524">
      <w:pPr>
        <w:jc w:val="both"/>
      </w:pPr>
    </w:p>
    <w:tbl>
      <w:tblPr>
        <w:tblStyle w:val="GridTable2-Accent1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75D5E" w14:paraId="4BA31519" w14:textId="77777777" w:rsidTr="00FA0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shd w:val="clear" w:color="auto" w:fill="00B0F0"/>
          </w:tcPr>
          <w:p w14:paraId="7BA89182" w14:textId="5004D877" w:rsidR="00C75D5E" w:rsidRDefault="00D359BC" w:rsidP="00C75D5E">
            <w:pPr>
              <w:jc w:val="both"/>
            </w:pPr>
            <w:r>
              <w:t>Power split</w:t>
            </w:r>
            <w:r w:rsidR="00C75D5E">
              <w:t xml:space="preserve"> </w:t>
            </w:r>
          </w:p>
        </w:tc>
        <w:tc>
          <w:tcPr>
            <w:tcW w:w="2407" w:type="dxa"/>
            <w:shd w:val="clear" w:color="auto" w:fill="00B0F0"/>
          </w:tcPr>
          <w:p w14:paraId="0CE32489" w14:textId="64F13634" w:rsidR="00C75D5E" w:rsidRDefault="00C75D5E" w:rsidP="0030052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0.2</w:t>
            </w:r>
            <w:r w:rsidR="00D359BC">
              <w:t>/0.8</w:t>
            </w:r>
          </w:p>
        </w:tc>
        <w:tc>
          <w:tcPr>
            <w:tcW w:w="2407" w:type="dxa"/>
            <w:shd w:val="clear" w:color="auto" w:fill="00B0F0"/>
          </w:tcPr>
          <w:p w14:paraId="00FD5C70" w14:textId="14B95517" w:rsidR="00C75D5E" w:rsidRDefault="00C75D5E" w:rsidP="0030052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0.5</w:t>
            </w:r>
            <w:r w:rsidR="00D359BC">
              <w:t>/0.5</w:t>
            </w:r>
          </w:p>
        </w:tc>
        <w:tc>
          <w:tcPr>
            <w:tcW w:w="2408" w:type="dxa"/>
            <w:shd w:val="clear" w:color="auto" w:fill="00B0F0"/>
          </w:tcPr>
          <w:p w14:paraId="12CFDECD" w14:textId="250211EC" w:rsidR="00C75D5E" w:rsidRDefault="00C75D5E" w:rsidP="0030052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0.8</w:t>
            </w:r>
            <w:r w:rsidR="00D359BC">
              <w:t>/0.2</w:t>
            </w:r>
          </w:p>
        </w:tc>
      </w:tr>
      <w:tr w:rsidR="00C75D5E" w14:paraId="233DFC15" w14:textId="77777777" w:rsidTr="0067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4A6D2F05" w14:textId="0FEE1401" w:rsidR="00C75D5E" w:rsidRDefault="00C75D5E" w:rsidP="00300524">
            <w:pPr>
              <w:jc w:val="both"/>
            </w:pPr>
            <w:r>
              <w:t>2Tx</w:t>
            </w:r>
          </w:p>
        </w:tc>
        <w:tc>
          <w:tcPr>
            <w:tcW w:w="2407" w:type="dxa"/>
          </w:tcPr>
          <w:p w14:paraId="59B1A72F" w14:textId="5805406A" w:rsidR="00C75D5E" w:rsidRDefault="0067110C" w:rsidP="003005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33.3%</w:t>
            </w:r>
          </w:p>
        </w:tc>
        <w:tc>
          <w:tcPr>
            <w:tcW w:w="2407" w:type="dxa"/>
          </w:tcPr>
          <w:p w14:paraId="0F67A426" w14:textId="43C3CF43" w:rsidR="00C75D5E" w:rsidRDefault="0067110C" w:rsidP="003005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31.5%</w:t>
            </w:r>
          </w:p>
        </w:tc>
        <w:tc>
          <w:tcPr>
            <w:tcW w:w="2408" w:type="dxa"/>
          </w:tcPr>
          <w:p w14:paraId="1610F2C4" w14:textId="567E3BAA" w:rsidR="00C75D5E" w:rsidRDefault="0067110C" w:rsidP="003005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35.2%</w:t>
            </w:r>
          </w:p>
        </w:tc>
      </w:tr>
      <w:tr w:rsidR="00C75D5E" w14:paraId="2C6092D7" w14:textId="77777777" w:rsidTr="006711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</w:tcPr>
          <w:p w14:paraId="1BFC71EB" w14:textId="2E85A1D6" w:rsidR="00C75D5E" w:rsidRDefault="00C75D5E" w:rsidP="00300524">
            <w:pPr>
              <w:jc w:val="both"/>
            </w:pPr>
            <w:r>
              <w:t>4Tx</w:t>
            </w:r>
          </w:p>
        </w:tc>
        <w:tc>
          <w:tcPr>
            <w:tcW w:w="2407" w:type="dxa"/>
          </w:tcPr>
          <w:p w14:paraId="3EAB185E" w14:textId="4F9C6844" w:rsidR="00C75D5E" w:rsidRDefault="00FA0EF7" w:rsidP="003005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39.2</w:t>
            </w:r>
          </w:p>
        </w:tc>
        <w:tc>
          <w:tcPr>
            <w:tcW w:w="2407" w:type="dxa"/>
          </w:tcPr>
          <w:p w14:paraId="44D29960" w14:textId="3E58C62E" w:rsidR="00C75D5E" w:rsidRDefault="00FA0EF7" w:rsidP="003005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23.9</w:t>
            </w:r>
          </w:p>
        </w:tc>
        <w:tc>
          <w:tcPr>
            <w:tcW w:w="2408" w:type="dxa"/>
          </w:tcPr>
          <w:p w14:paraId="5E52DFCD" w14:textId="1CC34F4C" w:rsidR="00C75D5E" w:rsidRDefault="00FA0EF7" w:rsidP="00FA0EF7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36.9%</w:t>
            </w:r>
          </w:p>
        </w:tc>
      </w:tr>
    </w:tbl>
    <w:p w14:paraId="6A98FB10" w14:textId="2E2AAA8A" w:rsidR="00C75D5E" w:rsidRDefault="00FA0EF7" w:rsidP="00FA0EF7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Selection statistics</w:t>
      </w:r>
      <w:r w:rsidR="00AF0E37">
        <w:t xml:space="preserve"> of power scaler in MUST CASE 3</w:t>
      </w:r>
    </w:p>
    <w:p w14:paraId="4EF3540B" w14:textId="18276013" w:rsidR="00C75D5E" w:rsidRDefault="00C75D5E" w:rsidP="00300524">
      <w:pPr>
        <w:jc w:val="both"/>
      </w:pPr>
      <w:r>
        <w:tab/>
      </w:r>
      <w:r>
        <w:tab/>
      </w:r>
      <w:r>
        <w:tab/>
      </w:r>
      <w:r>
        <w:tab/>
      </w:r>
    </w:p>
    <w:p w14:paraId="4642FB74" w14:textId="65B3A03F" w:rsidR="000410C0" w:rsidRPr="00D359BC" w:rsidRDefault="00FA0EF7" w:rsidP="00300524">
      <w:pPr>
        <w:jc w:val="both"/>
        <w:rPr>
          <w:b/>
        </w:rPr>
      </w:pPr>
      <w:r w:rsidRPr="00D359BC">
        <w:rPr>
          <w:b/>
        </w:rPr>
        <w:t>Proposal</w:t>
      </w:r>
      <w:r w:rsidR="000118C7" w:rsidRPr="00D359BC">
        <w:rPr>
          <w:b/>
        </w:rPr>
        <w:t>-2</w:t>
      </w:r>
      <w:r w:rsidRPr="00D359BC">
        <w:rPr>
          <w:b/>
        </w:rPr>
        <w:t xml:space="preserve">: Consider support of unequal power </w:t>
      </w:r>
      <w:r w:rsidR="000118C7" w:rsidRPr="00D359BC">
        <w:rPr>
          <w:b/>
        </w:rPr>
        <w:t>split</w:t>
      </w:r>
      <w:r w:rsidR="00536D3C" w:rsidRPr="00D359BC">
        <w:rPr>
          <w:b/>
        </w:rPr>
        <w:t xml:space="preserve"> in addition to equal power split</w:t>
      </w:r>
      <w:r w:rsidRPr="00D359BC">
        <w:rPr>
          <w:b/>
        </w:rPr>
        <w:t xml:space="preserve"> </w:t>
      </w:r>
      <w:r w:rsidR="003F39AF" w:rsidRPr="00D359BC">
        <w:rPr>
          <w:b/>
        </w:rPr>
        <w:t>for</w:t>
      </w:r>
      <w:r w:rsidRPr="00D359BC">
        <w:rPr>
          <w:b/>
        </w:rPr>
        <w:t xml:space="preserve"> MUST CASE 3</w:t>
      </w:r>
      <w:r w:rsidR="000118C7" w:rsidRPr="00D359BC">
        <w:rPr>
          <w:b/>
        </w:rPr>
        <w:t>.</w:t>
      </w:r>
    </w:p>
    <w:p w14:paraId="41C23DF9" w14:textId="2DC6FF75" w:rsidR="000410C0" w:rsidRDefault="000410C0" w:rsidP="00300524">
      <w:pPr>
        <w:jc w:val="both"/>
      </w:pPr>
      <w:r>
        <w:t xml:space="preserve"> </w:t>
      </w:r>
    </w:p>
    <w:p w14:paraId="53D0474F" w14:textId="77777777" w:rsidR="000410C0" w:rsidRDefault="000410C0" w:rsidP="00300524">
      <w:pPr>
        <w:jc w:val="both"/>
      </w:pPr>
    </w:p>
    <w:p w14:paraId="0280A71E" w14:textId="1D56FA57" w:rsidR="0034111C" w:rsidRPr="00711E13" w:rsidRDefault="00536D3C" w:rsidP="000251F0">
      <w:pPr>
        <w:pStyle w:val="Heading1"/>
        <w:spacing w:line="276" w:lineRule="auto"/>
      </w:pPr>
      <w:r>
        <w:t>4</w:t>
      </w:r>
      <w:r w:rsidR="0034111C" w:rsidRPr="00711E13">
        <w:tab/>
        <w:t>Conclusions</w:t>
      </w:r>
    </w:p>
    <w:p w14:paraId="1C97E9BD" w14:textId="67C691BC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</w:t>
      </w:r>
      <w:r w:rsidR="00EA1771">
        <w:t>CASE-3</w:t>
      </w:r>
      <w:r w:rsidR="001B5913">
        <w:t>. The following</w:t>
      </w:r>
      <w:r w:rsidR="00A00AB9">
        <w:t xml:space="preserve"> observations</w:t>
      </w:r>
      <w:r w:rsidR="00EE7E19">
        <w:t xml:space="preserve"> and proposals</w:t>
      </w:r>
      <w:r w:rsidR="00A00AB9">
        <w:t xml:space="preserve"> </w:t>
      </w:r>
      <w:r w:rsidR="00701664">
        <w:t>can be summarized:</w:t>
      </w:r>
    </w:p>
    <w:p w14:paraId="6DDDB045" w14:textId="77777777" w:rsidR="00FA2004" w:rsidRPr="000410C0" w:rsidRDefault="00FA2004" w:rsidP="00FA2004">
      <w:pPr>
        <w:jc w:val="both"/>
        <w:rPr>
          <w:b/>
        </w:rPr>
      </w:pPr>
      <w:r w:rsidRPr="000410C0">
        <w:rPr>
          <w:b/>
        </w:rPr>
        <w:t>Observation</w:t>
      </w:r>
      <w:r>
        <w:rPr>
          <w:b/>
        </w:rPr>
        <w:t>-1</w:t>
      </w:r>
      <w:r w:rsidRPr="000410C0">
        <w:rPr>
          <w:b/>
        </w:rPr>
        <w:t>: High arrival rate FTP1 traffic conditions are not so different to full-buffer traffic conditions.</w:t>
      </w:r>
    </w:p>
    <w:p w14:paraId="279EE229" w14:textId="77777777" w:rsidR="00FA2004" w:rsidRPr="000118C7" w:rsidRDefault="00FA2004" w:rsidP="00FA2004">
      <w:pPr>
        <w:jc w:val="both"/>
      </w:pPr>
      <w:r w:rsidRPr="000118C7">
        <w:rPr>
          <w:b/>
        </w:rPr>
        <w:t>Proposal</w:t>
      </w:r>
      <w:r>
        <w:rPr>
          <w:b/>
        </w:rPr>
        <w:t>-1</w:t>
      </w:r>
      <w:r w:rsidRPr="000118C7">
        <w:rPr>
          <w:b/>
        </w:rPr>
        <w:t>: Proceed with standardization of MUST C</w:t>
      </w:r>
      <w:r>
        <w:rPr>
          <w:b/>
        </w:rPr>
        <w:t>ASE</w:t>
      </w:r>
      <w:r w:rsidRPr="000118C7">
        <w:rPr>
          <w:b/>
        </w:rPr>
        <w:t xml:space="preserve"> 3.</w:t>
      </w:r>
    </w:p>
    <w:p w14:paraId="47DB874C" w14:textId="77777777" w:rsidR="00FA2004" w:rsidRPr="00D359BC" w:rsidRDefault="00FA2004" w:rsidP="00FA2004">
      <w:pPr>
        <w:jc w:val="both"/>
        <w:rPr>
          <w:b/>
        </w:rPr>
      </w:pPr>
      <w:r w:rsidRPr="00D359BC">
        <w:rPr>
          <w:b/>
        </w:rPr>
        <w:t>Proposal-2: Consider support of unequal power split in addition to equal power split for MUST CASE 3.</w:t>
      </w:r>
    </w:p>
    <w:p w14:paraId="23D9B83B" w14:textId="16B1F980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4" w:name="_Ref419115464"/>
      <w:bookmarkStart w:id="5" w:name="_Ref374623724"/>
      <w:bookmarkStart w:id="6" w:name="_Ref369881591"/>
      <w:bookmarkStart w:id="7" w:name="_Ref355941211"/>
      <w:bookmarkStart w:id="8" w:name="_Ref363467887"/>
      <w:bookmarkStart w:id="9" w:name="_Ref363631478"/>
    </w:p>
    <w:p w14:paraId="35DF761A" w14:textId="566245B8" w:rsidR="0035647B" w:rsidRPr="0035647B" w:rsidRDefault="0035647B" w:rsidP="0035647B">
      <w:pPr>
        <w:numPr>
          <w:ilvl w:val="0"/>
          <w:numId w:val="1"/>
        </w:numPr>
        <w:rPr>
          <w:color w:val="000000"/>
        </w:rPr>
      </w:pPr>
      <w:bookmarkStart w:id="10" w:name="_Ref447185284"/>
      <w:bookmarkStart w:id="11" w:name="_Ref425776660"/>
      <w:r w:rsidRPr="00C56D0B">
        <w:t xml:space="preserve">RP-160680, “DL Multiuser Superposition Transmission for LTE”, Mediatek, CMCC,  RAN #71, </w:t>
      </w:r>
      <w:r w:rsidRPr="00C56D0B">
        <w:rPr>
          <w:noProof/>
        </w:rPr>
        <w:t>Gothenburg, Sweden, 7 - 10 March 2016</w:t>
      </w:r>
      <w:bookmarkEnd w:id="10"/>
    </w:p>
    <w:p w14:paraId="5233B4B1" w14:textId="2DC431DC" w:rsidR="00974331" w:rsidRPr="00C07920" w:rsidRDefault="00974331" w:rsidP="00B418FB">
      <w:pPr>
        <w:numPr>
          <w:ilvl w:val="0"/>
          <w:numId w:val="1"/>
        </w:numPr>
        <w:rPr>
          <w:color w:val="000000"/>
        </w:rPr>
      </w:pPr>
      <w:bookmarkStart w:id="12" w:name="_Ref447195129"/>
      <w:r w:rsidRPr="00B418FB">
        <w:t>R1-15</w:t>
      </w:r>
      <w:r w:rsidR="00C07920">
        <w:t>4458</w:t>
      </w:r>
      <w:r w:rsidRPr="00B418FB">
        <w:t>, “</w:t>
      </w:r>
      <w:r w:rsidR="00C07920">
        <w:rPr>
          <w:lang w:eastAsia="zh-CN"/>
        </w:rPr>
        <w:t>Link-abstraction Method for ML Receiver in MUST</w:t>
      </w:r>
      <w:r w:rsidRPr="00B418FB">
        <w:t xml:space="preserve">”, </w:t>
      </w:r>
      <w:bookmarkEnd w:id="4"/>
      <w:r w:rsidR="000D3576">
        <w:t>Mediatek</w:t>
      </w:r>
      <w:r w:rsidR="00D26C5D" w:rsidRPr="00B418FB">
        <w:rPr>
          <w:bCs/>
          <w:noProof/>
        </w:rPr>
        <w:t>.</w:t>
      </w:r>
      <w:bookmarkEnd w:id="11"/>
      <w:bookmarkEnd w:id="12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57A03FE2" w:rsidR="001F4BF9" w:rsidRDefault="001F4BF9" w:rsidP="001F4BF9">
      <w:pPr>
        <w:pStyle w:val="Caption"/>
        <w:keepNext/>
        <w:jc w:val="center"/>
      </w:pPr>
      <w:r>
        <w:t xml:space="preserve">Table </w:t>
      </w:r>
      <w:r w:rsidR="00FA0EF7">
        <w:fldChar w:fldCharType="begin"/>
      </w:r>
      <w:r w:rsidR="00FA0EF7">
        <w:instrText xml:space="preserve"> SEQ Table \* ARABIC </w:instrText>
      </w:r>
      <w:r w:rsidR="00FA0EF7">
        <w:fldChar w:fldCharType="separate"/>
      </w:r>
      <w:r w:rsidR="00FA0EF7">
        <w:rPr>
          <w:noProof/>
        </w:rPr>
        <w:t>5</w:t>
      </w:r>
      <w:r w:rsidR="00FA0EF7">
        <w:fldChar w:fldCharType="end"/>
      </w:r>
      <w:r>
        <w:t xml:space="preserve"> Simulation Assumptions</w:t>
      </w:r>
    </w:p>
    <w:tbl>
      <w:tblPr>
        <w:tblStyle w:val="LightShading1"/>
        <w:tblW w:w="8180" w:type="dxa"/>
        <w:tblInd w:w="729" w:type="dxa"/>
        <w:tblLook w:val="04A0" w:firstRow="1" w:lastRow="0" w:firstColumn="1" w:lastColumn="0" w:noHBand="0" w:noVBand="1"/>
      </w:tblPr>
      <w:tblGrid>
        <w:gridCol w:w="3540"/>
        <w:gridCol w:w="4640"/>
      </w:tblGrid>
      <w:tr w:rsidR="00A00AB9" w:rsidRPr="00A00AB9" w14:paraId="3BF625C1" w14:textId="77777777" w:rsidTr="001F4B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92FFDE6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12C4F97" w14:textId="77777777" w:rsidR="00CF2DF8" w:rsidRPr="00A00AB9" w:rsidRDefault="00A00AB9" w:rsidP="00A00AB9">
            <w:pPr>
              <w:spacing w:after="0"/>
              <w:ind w:left="3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9CBFAA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D13250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280FF3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10 MHz </w:t>
            </w:r>
          </w:p>
        </w:tc>
      </w:tr>
      <w:tr w:rsidR="00A00AB9" w:rsidRPr="00A00AB9" w14:paraId="2E329E34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15BEDC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Carrier frequency </w:t>
            </w:r>
          </w:p>
        </w:tc>
        <w:tc>
          <w:tcPr>
            <w:tcW w:w="4640" w:type="dxa"/>
            <w:hideMark/>
          </w:tcPr>
          <w:p w14:paraId="5EBDB0C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2DEE191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6EBEC4F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3D56E1E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1AF1C1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24556EE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924BE8D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E3CB9F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D645C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840850A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 xml:space="preserve">For indoor UEs: 20dB+0.5din (din : independent </w:t>
            </w:r>
            <w:r w:rsidRPr="00A00AB9">
              <w:rPr>
                <w:color w:val="000000"/>
              </w:rPr>
              <w:lastRenderedPageBreak/>
              <w:t>uniform random value between [ 0, min(25,d) ] for each link)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AFAF1E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4AB7BAD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lastRenderedPageBreak/>
              <w:t>Shadowing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5885A4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CE65E0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8204FD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AA4BCA8" w14:textId="77777777" w:rsidR="00CF2DF8" w:rsidRPr="00A00AB9" w:rsidRDefault="005A237C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  <w:r w:rsidR="00A00AB9"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4A2C02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CB2536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Antenna Height: </w:t>
            </w:r>
          </w:p>
        </w:tc>
        <w:tc>
          <w:tcPr>
            <w:tcW w:w="4640" w:type="dxa"/>
            <w:hideMark/>
          </w:tcPr>
          <w:p w14:paraId="3036E2A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695270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2B309B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antenna Height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9896284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88C3667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307703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F69CA8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7FDE44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60FC338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5C0FEDB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0A4AEF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22B9E5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E67012B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D31F78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D99D4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73EC02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 xml:space="preserve">UE: 2Rx (0.5 lambda), cross-polarized </w:t>
            </w:r>
          </w:p>
        </w:tc>
      </w:tr>
      <w:tr w:rsidR="00A00AB9" w:rsidRPr="00A00AB9" w14:paraId="64691318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0F2823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Number of UEs per cell </w:t>
            </w:r>
          </w:p>
        </w:tc>
        <w:tc>
          <w:tcPr>
            <w:tcW w:w="4640" w:type="dxa"/>
            <w:hideMark/>
          </w:tcPr>
          <w:p w14:paraId="427A2EFA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6635668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E0E7D9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CF5366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D4C6C2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AC651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t>M</w:t>
            </w:r>
            <w:r w:rsidRPr="00A00AB9">
              <w:rPr>
                <w:lang w:val="en-US"/>
              </w:rPr>
              <w:t xml:space="preserve">inimum distance from macro-cell to UEs </w:t>
            </w:r>
          </w:p>
        </w:tc>
        <w:tc>
          <w:tcPr>
            <w:tcW w:w="4640" w:type="dxa"/>
            <w:hideMark/>
          </w:tcPr>
          <w:p w14:paraId="55AE5DAC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  <w:r w:rsidRPr="00A00AB9">
              <w:rPr>
                <w:b/>
                <w:bCs/>
                <w:lang w:val="en-US"/>
              </w:rPr>
              <w:t xml:space="preserve"> </w:t>
            </w:r>
          </w:p>
        </w:tc>
      </w:tr>
      <w:tr w:rsidR="00A00AB9" w:rsidRPr="00A00AB9" w14:paraId="4BB109ED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7DEA1EA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2F63DE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F10473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1D6A87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D7ABC87" w14:textId="100F252F" w:rsidR="0087070E" w:rsidRDefault="00F97229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MMSE</w:t>
            </w:r>
            <w:r w:rsidR="009205E4">
              <w:t>-</w:t>
            </w:r>
            <w:r w:rsidR="002337A1">
              <w:t xml:space="preserve">diagonal </w:t>
            </w:r>
            <w:r w:rsidR="00655BE1">
              <w:t xml:space="preserve">covariance </w:t>
            </w:r>
            <w:r w:rsidR="002337A1">
              <w:t>knowledge</w:t>
            </w:r>
          </w:p>
          <w:p w14:paraId="030A594B" w14:textId="089F37D3" w:rsidR="00A00AB9" w:rsidRPr="00A00AB9" w:rsidRDefault="0037353E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+ RML per layer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0DADC91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E89194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Transmission  mode </w:t>
            </w:r>
          </w:p>
        </w:tc>
        <w:tc>
          <w:tcPr>
            <w:tcW w:w="4640" w:type="dxa"/>
            <w:hideMark/>
          </w:tcPr>
          <w:p w14:paraId="1C9C3CF2" w14:textId="30123D30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</w:t>
            </w:r>
            <w:r w:rsidR="00655BE1">
              <w:rPr>
                <w:lang w:val="en-US"/>
              </w:rPr>
              <w:t>(4)</w:t>
            </w:r>
            <w:r w:rsidRPr="00A00AB9">
              <w:rPr>
                <w:lang w:val="en-US"/>
              </w:rPr>
              <w:t xml:space="preserve">x2 TM4 (rank1 only) </w:t>
            </w:r>
          </w:p>
        </w:tc>
      </w:tr>
      <w:tr w:rsidR="00A00AB9" w:rsidRPr="00A00AB9" w14:paraId="42AE70A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74C798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BDFC5A7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6E2190E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925BB5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7901925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04C601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C106D9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40308255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95C425A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722CE70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FA71EFA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B7A348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36A2EE5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Scheduling algorithm </w:t>
            </w:r>
          </w:p>
        </w:tc>
        <w:tc>
          <w:tcPr>
            <w:tcW w:w="4640" w:type="dxa"/>
            <w:hideMark/>
          </w:tcPr>
          <w:p w14:paraId="0B95C383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14AFC6D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A3E2B3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HARQ </w:t>
            </w:r>
          </w:p>
        </w:tc>
        <w:tc>
          <w:tcPr>
            <w:tcW w:w="4640" w:type="dxa"/>
            <w:hideMark/>
          </w:tcPr>
          <w:p w14:paraId="6E0D70DD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41D3614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66C3059" w14:textId="77777777" w:rsidR="00A00AB9" w:rsidRPr="00A00AB9" w:rsidRDefault="00275931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  <w:r w:rsidR="00A00AB9"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87A50A" w14:textId="77777777" w:rsidR="00A00AB9" w:rsidRPr="00A00AB9" w:rsidRDefault="00275931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  <w:r w:rsidR="00A00AB9" w:rsidRPr="00A00AB9">
              <w:t xml:space="preserve"> </w:t>
            </w:r>
          </w:p>
        </w:tc>
      </w:tr>
      <w:tr w:rsidR="00A00AB9" w:rsidRPr="00A00AB9" w14:paraId="181CDF7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46AE6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CQI quantization </w:t>
            </w:r>
          </w:p>
        </w:tc>
        <w:tc>
          <w:tcPr>
            <w:tcW w:w="4640" w:type="dxa"/>
            <w:hideMark/>
          </w:tcPr>
          <w:p w14:paraId="639CF982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53DF0FE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6B6DADD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Codebook </w:t>
            </w:r>
          </w:p>
        </w:tc>
        <w:tc>
          <w:tcPr>
            <w:tcW w:w="4640" w:type="dxa"/>
            <w:hideMark/>
          </w:tcPr>
          <w:p w14:paraId="4FF70DF3" w14:textId="77777777" w:rsidR="00A00AB9" w:rsidRPr="00A00AB9" w:rsidRDefault="009B65CC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72D4401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F72B91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Power ratio sets </w:t>
            </w:r>
          </w:p>
        </w:tc>
        <w:tc>
          <w:tcPr>
            <w:tcW w:w="4640" w:type="dxa"/>
            <w:hideMark/>
          </w:tcPr>
          <w:p w14:paraId="5F3441FC" w14:textId="77777777" w:rsidR="00A00AB9" w:rsidRPr="00A00AB9" w:rsidRDefault="00F67D32" w:rsidP="009B65CC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3646B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3AB2FC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OLLA </w:t>
            </w:r>
          </w:p>
        </w:tc>
        <w:tc>
          <w:tcPr>
            <w:tcW w:w="4640" w:type="dxa"/>
            <w:hideMark/>
          </w:tcPr>
          <w:p w14:paraId="6955EB71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2D6E66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D429258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Number of superposed signals in superposition transmission </w:t>
            </w:r>
          </w:p>
        </w:tc>
        <w:tc>
          <w:tcPr>
            <w:tcW w:w="4640" w:type="dxa"/>
            <w:hideMark/>
          </w:tcPr>
          <w:p w14:paraId="5DF533F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2 </w:t>
            </w:r>
          </w:p>
        </w:tc>
      </w:tr>
      <w:tr w:rsidR="00A00AB9" w:rsidRPr="00A00AB9" w14:paraId="554AACFE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51607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Channel Estimation </w:t>
            </w:r>
          </w:p>
        </w:tc>
        <w:tc>
          <w:tcPr>
            <w:tcW w:w="4640" w:type="dxa"/>
            <w:hideMark/>
          </w:tcPr>
          <w:p w14:paraId="31EFBDA2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Realistic </w:t>
            </w:r>
          </w:p>
        </w:tc>
      </w:tr>
      <w:tr w:rsidR="00A00AB9" w:rsidRPr="00A00AB9" w14:paraId="07EC766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CDB6E8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EVM </w:t>
            </w:r>
          </w:p>
        </w:tc>
        <w:tc>
          <w:tcPr>
            <w:tcW w:w="4640" w:type="dxa"/>
            <w:hideMark/>
          </w:tcPr>
          <w:p w14:paraId="792B29B8" w14:textId="77777777" w:rsidR="00A00AB9" w:rsidRPr="00A00AB9" w:rsidRDefault="00EE233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 xml:space="preserve">% </w:t>
            </w:r>
          </w:p>
        </w:tc>
      </w:tr>
      <w:bookmarkEnd w:id="5"/>
      <w:bookmarkEnd w:id="6"/>
      <w:bookmarkEnd w:id="7"/>
      <w:bookmarkEnd w:id="8"/>
      <w:bookmarkEnd w:id="9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Pr="00956DAD" w:rsidRDefault="00520C96" w:rsidP="00F8384B">
      <w:pPr>
        <w:rPr>
          <w:color w:val="000000"/>
        </w:rPr>
      </w:pPr>
    </w:p>
    <w:sectPr w:rsidR="00520C96" w:rsidRPr="00956DAD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5344F" w14:textId="77777777" w:rsidR="006C5CAE" w:rsidRDefault="006C5CAE">
      <w:r>
        <w:separator/>
      </w:r>
    </w:p>
  </w:endnote>
  <w:endnote w:type="continuationSeparator" w:id="0">
    <w:p w14:paraId="206D9AC5" w14:textId="77777777" w:rsidR="006C5CAE" w:rsidRDefault="006C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CC0CD" w14:textId="77777777" w:rsidR="006C5CAE" w:rsidRDefault="006C5CAE">
      <w:r>
        <w:separator/>
      </w:r>
    </w:p>
  </w:footnote>
  <w:footnote w:type="continuationSeparator" w:id="0">
    <w:p w14:paraId="552044C3" w14:textId="77777777" w:rsidR="006C5CAE" w:rsidRDefault="006C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866D4"/>
    <w:multiLevelType w:val="hybridMultilevel"/>
    <w:tmpl w:val="23607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973DD"/>
    <w:multiLevelType w:val="hybridMultilevel"/>
    <w:tmpl w:val="884AEECE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3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3"/>
  </w:num>
  <w:num w:numId="5">
    <w:abstractNumId w:val="1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21"/>
  </w:num>
  <w:num w:numId="11">
    <w:abstractNumId w:val="11"/>
  </w:num>
  <w:num w:numId="12">
    <w:abstractNumId w:val="2"/>
  </w:num>
  <w:num w:numId="13">
    <w:abstractNumId w:val="19"/>
  </w:num>
  <w:num w:numId="14">
    <w:abstractNumId w:val="22"/>
  </w:num>
  <w:num w:numId="15">
    <w:abstractNumId w:val="10"/>
  </w:num>
  <w:num w:numId="16">
    <w:abstractNumId w:val="8"/>
  </w:num>
  <w:num w:numId="17">
    <w:abstractNumId w:val="23"/>
  </w:num>
  <w:num w:numId="18">
    <w:abstractNumId w:val="14"/>
  </w:num>
  <w:num w:numId="19">
    <w:abstractNumId w:val="15"/>
  </w:num>
  <w:num w:numId="20">
    <w:abstractNumId w:val="9"/>
  </w:num>
  <w:num w:numId="21">
    <w:abstractNumId w:val="13"/>
  </w:num>
  <w:num w:numId="22">
    <w:abstractNumId w:val="20"/>
  </w:num>
  <w:num w:numId="23">
    <w:abstractNumId w:val="12"/>
  </w:num>
  <w:num w:numId="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0AE3"/>
    <w:rsid w:val="00011481"/>
    <w:rsid w:val="000116B4"/>
    <w:rsid w:val="000118C7"/>
    <w:rsid w:val="00014826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3243"/>
    <w:rsid w:val="00034A9B"/>
    <w:rsid w:val="00035AE5"/>
    <w:rsid w:val="00035AF4"/>
    <w:rsid w:val="000365E4"/>
    <w:rsid w:val="00037FCF"/>
    <w:rsid w:val="00040E2F"/>
    <w:rsid w:val="000410C0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50489"/>
    <w:rsid w:val="00050C0A"/>
    <w:rsid w:val="00051439"/>
    <w:rsid w:val="0005188F"/>
    <w:rsid w:val="00053931"/>
    <w:rsid w:val="000541B0"/>
    <w:rsid w:val="000561FD"/>
    <w:rsid w:val="000576C5"/>
    <w:rsid w:val="0005797B"/>
    <w:rsid w:val="00057E8D"/>
    <w:rsid w:val="000612FD"/>
    <w:rsid w:val="000631DE"/>
    <w:rsid w:val="00063311"/>
    <w:rsid w:val="000643C9"/>
    <w:rsid w:val="00064515"/>
    <w:rsid w:val="00064B6B"/>
    <w:rsid w:val="00066382"/>
    <w:rsid w:val="00071E12"/>
    <w:rsid w:val="00071F50"/>
    <w:rsid w:val="0007482F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5B5E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4A6E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3693C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4EC7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53F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7A1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394"/>
    <w:rsid w:val="00252CED"/>
    <w:rsid w:val="00253388"/>
    <w:rsid w:val="0025348E"/>
    <w:rsid w:val="00254802"/>
    <w:rsid w:val="00255027"/>
    <w:rsid w:val="00256D0E"/>
    <w:rsid w:val="0025740B"/>
    <w:rsid w:val="002577B3"/>
    <w:rsid w:val="002608DC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2019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0524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4D21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47B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52DD"/>
    <w:rsid w:val="00375F63"/>
    <w:rsid w:val="00376D17"/>
    <w:rsid w:val="00381F66"/>
    <w:rsid w:val="00383ED1"/>
    <w:rsid w:val="003859CD"/>
    <w:rsid w:val="00385BD6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E29"/>
    <w:rsid w:val="003A7010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39AF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13C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13CF"/>
    <w:rsid w:val="00491DFA"/>
    <w:rsid w:val="00495550"/>
    <w:rsid w:val="00495F35"/>
    <w:rsid w:val="00496480"/>
    <w:rsid w:val="004970CC"/>
    <w:rsid w:val="004971D0"/>
    <w:rsid w:val="004976F2"/>
    <w:rsid w:val="004A0657"/>
    <w:rsid w:val="004A128E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5F6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022"/>
    <w:rsid w:val="004E5791"/>
    <w:rsid w:val="004E58DE"/>
    <w:rsid w:val="004E601B"/>
    <w:rsid w:val="004E6DA8"/>
    <w:rsid w:val="004F0DB4"/>
    <w:rsid w:val="004F1C8C"/>
    <w:rsid w:val="004F2440"/>
    <w:rsid w:val="004F309F"/>
    <w:rsid w:val="004F4428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44E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426A"/>
    <w:rsid w:val="0053542A"/>
    <w:rsid w:val="00536D3C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1985"/>
    <w:rsid w:val="0055375A"/>
    <w:rsid w:val="0055393A"/>
    <w:rsid w:val="00554722"/>
    <w:rsid w:val="00554FE4"/>
    <w:rsid w:val="00556EB9"/>
    <w:rsid w:val="005601B6"/>
    <w:rsid w:val="0056058F"/>
    <w:rsid w:val="00560C00"/>
    <w:rsid w:val="00561816"/>
    <w:rsid w:val="00563626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D7CB8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44F0"/>
    <w:rsid w:val="005F5726"/>
    <w:rsid w:val="005F625E"/>
    <w:rsid w:val="005F7851"/>
    <w:rsid w:val="006017A3"/>
    <w:rsid w:val="00601FD4"/>
    <w:rsid w:val="00602533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4829"/>
    <w:rsid w:val="00626B0D"/>
    <w:rsid w:val="00630200"/>
    <w:rsid w:val="006306C0"/>
    <w:rsid w:val="00632DC2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4BC1"/>
    <w:rsid w:val="00645019"/>
    <w:rsid w:val="006461C9"/>
    <w:rsid w:val="00647E7A"/>
    <w:rsid w:val="006520EB"/>
    <w:rsid w:val="00653319"/>
    <w:rsid w:val="00655BE1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2F29"/>
    <w:rsid w:val="00663A37"/>
    <w:rsid w:val="00663E62"/>
    <w:rsid w:val="00664784"/>
    <w:rsid w:val="00665BFF"/>
    <w:rsid w:val="006668C6"/>
    <w:rsid w:val="00667095"/>
    <w:rsid w:val="006678A5"/>
    <w:rsid w:val="0067110C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6A2A"/>
    <w:rsid w:val="00687D9F"/>
    <w:rsid w:val="006921D7"/>
    <w:rsid w:val="006927CC"/>
    <w:rsid w:val="006927E1"/>
    <w:rsid w:val="00692C30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CAE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DDD"/>
    <w:rsid w:val="00726F0A"/>
    <w:rsid w:val="00727D5A"/>
    <w:rsid w:val="00730F18"/>
    <w:rsid w:val="00732D50"/>
    <w:rsid w:val="007337B8"/>
    <w:rsid w:val="00733CF7"/>
    <w:rsid w:val="0073495B"/>
    <w:rsid w:val="00736663"/>
    <w:rsid w:val="00737DF1"/>
    <w:rsid w:val="00741125"/>
    <w:rsid w:val="00741134"/>
    <w:rsid w:val="00741F7C"/>
    <w:rsid w:val="007422BD"/>
    <w:rsid w:val="0074378E"/>
    <w:rsid w:val="007438E5"/>
    <w:rsid w:val="00745422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672C8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1F8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4F98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1BCD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70E"/>
    <w:rsid w:val="00870C95"/>
    <w:rsid w:val="00871900"/>
    <w:rsid w:val="00871CC0"/>
    <w:rsid w:val="00871E0A"/>
    <w:rsid w:val="00872B90"/>
    <w:rsid w:val="008742B3"/>
    <w:rsid w:val="00876081"/>
    <w:rsid w:val="00877383"/>
    <w:rsid w:val="00877866"/>
    <w:rsid w:val="0088059F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1D26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2390"/>
    <w:rsid w:val="008E368A"/>
    <w:rsid w:val="008E4737"/>
    <w:rsid w:val="008E4CEB"/>
    <w:rsid w:val="008E6405"/>
    <w:rsid w:val="008E6A49"/>
    <w:rsid w:val="008E6B1A"/>
    <w:rsid w:val="008E7489"/>
    <w:rsid w:val="008E77DE"/>
    <w:rsid w:val="008F1374"/>
    <w:rsid w:val="008F23EB"/>
    <w:rsid w:val="008F6778"/>
    <w:rsid w:val="008F6EF5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05E4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6DD6"/>
    <w:rsid w:val="009272E8"/>
    <w:rsid w:val="009279D9"/>
    <w:rsid w:val="00927CB9"/>
    <w:rsid w:val="00930402"/>
    <w:rsid w:val="00932BF8"/>
    <w:rsid w:val="00933664"/>
    <w:rsid w:val="00934013"/>
    <w:rsid w:val="00934503"/>
    <w:rsid w:val="009377B0"/>
    <w:rsid w:val="00942ED4"/>
    <w:rsid w:val="009443E2"/>
    <w:rsid w:val="0094647C"/>
    <w:rsid w:val="0094671A"/>
    <w:rsid w:val="0094694E"/>
    <w:rsid w:val="00947071"/>
    <w:rsid w:val="00947F31"/>
    <w:rsid w:val="00951D77"/>
    <w:rsid w:val="00951DF7"/>
    <w:rsid w:val="009521DF"/>
    <w:rsid w:val="009528D5"/>
    <w:rsid w:val="00952C78"/>
    <w:rsid w:val="00953C03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35C4"/>
    <w:rsid w:val="009A4C02"/>
    <w:rsid w:val="009A4C53"/>
    <w:rsid w:val="009A4D42"/>
    <w:rsid w:val="009A576B"/>
    <w:rsid w:val="009A5D72"/>
    <w:rsid w:val="009A7423"/>
    <w:rsid w:val="009B07EF"/>
    <w:rsid w:val="009B1468"/>
    <w:rsid w:val="009B19CE"/>
    <w:rsid w:val="009B1AA9"/>
    <w:rsid w:val="009B28B4"/>
    <w:rsid w:val="009B39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6F0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2220"/>
    <w:rsid w:val="00A02305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2A0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07E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2014"/>
    <w:rsid w:val="00A729AC"/>
    <w:rsid w:val="00A73A07"/>
    <w:rsid w:val="00A74782"/>
    <w:rsid w:val="00A76451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115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69A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0E37"/>
    <w:rsid w:val="00AF2E37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5555"/>
    <w:rsid w:val="00B45A56"/>
    <w:rsid w:val="00B477B1"/>
    <w:rsid w:val="00B51649"/>
    <w:rsid w:val="00B51F3D"/>
    <w:rsid w:val="00B5297A"/>
    <w:rsid w:val="00B52D60"/>
    <w:rsid w:val="00B53068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8D"/>
    <w:rsid w:val="00B6499C"/>
    <w:rsid w:val="00B65CAB"/>
    <w:rsid w:val="00B6657B"/>
    <w:rsid w:val="00B70377"/>
    <w:rsid w:val="00B71320"/>
    <w:rsid w:val="00B7133F"/>
    <w:rsid w:val="00B73036"/>
    <w:rsid w:val="00B741B5"/>
    <w:rsid w:val="00B74C93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565"/>
    <w:rsid w:val="00BF15C7"/>
    <w:rsid w:val="00BF1CF7"/>
    <w:rsid w:val="00BF2BF2"/>
    <w:rsid w:val="00BF2E8E"/>
    <w:rsid w:val="00BF3308"/>
    <w:rsid w:val="00BF4990"/>
    <w:rsid w:val="00BF539D"/>
    <w:rsid w:val="00BF6B28"/>
    <w:rsid w:val="00BF73DD"/>
    <w:rsid w:val="00BF7645"/>
    <w:rsid w:val="00BF7AE0"/>
    <w:rsid w:val="00C02332"/>
    <w:rsid w:val="00C02885"/>
    <w:rsid w:val="00C03F2D"/>
    <w:rsid w:val="00C04453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B6F"/>
    <w:rsid w:val="00C51E8D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2377"/>
    <w:rsid w:val="00C73A44"/>
    <w:rsid w:val="00C75C28"/>
    <w:rsid w:val="00C75D5E"/>
    <w:rsid w:val="00C7642D"/>
    <w:rsid w:val="00C7661C"/>
    <w:rsid w:val="00C8111A"/>
    <w:rsid w:val="00C84C0D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373B"/>
    <w:rsid w:val="00CA3F86"/>
    <w:rsid w:val="00CA56C9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B5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EE5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4D3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9BC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05E"/>
    <w:rsid w:val="00DA1D88"/>
    <w:rsid w:val="00DA2147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2DED"/>
    <w:rsid w:val="00DB310D"/>
    <w:rsid w:val="00DB316E"/>
    <w:rsid w:val="00DB3872"/>
    <w:rsid w:val="00DB6D51"/>
    <w:rsid w:val="00DB7BEF"/>
    <w:rsid w:val="00DC1933"/>
    <w:rsid w:val="00DC3739"/>
    <w:rsid w:val="00DC450D"/>
    <w:rsid w:val="00DC48FE"/>
    <w:rsid w:val="00DC4BC3"/>
    <w:rsid w:val="00DC4ED8"/>
    <w:rsid w:val="00DC6717"/>
    <w:rsid w:val="00DC6D1E"/>
    <w:rsid w:val="00DC7215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41BC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5E3E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506E4"/>
    <w:rsid w:val="00E509AE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36C"/>
    <w:rsid w:val="00E64986"/>
    <w:rsid w:val="00E64B23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0D7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1771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E7E19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97E"/>
    <w:rsid w:val="00F11CD0"/>
    <w:rsid w:val="00F12346"/>
    <w:rsid w:val="00F12447"/>
    <w:rsid w:val="00F12615"/>
    <w:rsid w:val="00F12754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1406"/>
    <w:rsid w:val="00F32084"/>
    <w:rsid w:val="00F33860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229"/>
    <w:rsid w:val="00F97E05"/>
    <w:rsid w:val="00FA0EF7"/>
    <w:rsid w:val="00FA1A84"/>
    <w:rsid w:val="00FA2004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511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C6B47"/>
    <w:rsid w:val="00FD271C"/>
    <w:rsid w:val="00FD3535"/>
    <w:rsid w:val="00FD42B9"/>
    <w:rsid w:val="00FD4ACA"/>
    <w:rsid w:val="00FD50CC"/>
    <w:rsid w:val="00FD548D"/>
    <w:rsid w:val="00FD62F3"/>
    <w:rsid w:val="00FE012C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EF0"/>
    <w:rsid w:val="00FE5127"/>
    <w:rsid w:val="00FE5D06"/>
    <w:rsid w:val="00FE6A60"/>
    <w:rsid w:val="00FE77EE"/>
    <w:rsid w:val="00FE78F9"/>
    <w:rsid w:val="00FF12EC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2-Accent2">
    <w:name w:val="Grid Table 2 Accent 2"/>
    <w:basedOn w:val="TableNormal"/>
    <w:uiPriority w:val="47"/>
    <w:rsid w:val="0067110C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1">
    <w:name w:val="Grid Table 2 Accent 1"/>
    <w:basedOn w:val="TableNormal"/>
    <w:uiPriority w:val="47"/>
    <w:rsid w:val="0067110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BD04B1A-34C5-4407-8726-84FB99AA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7499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Karol</cp:lastModifiedBy>
  <cp:revision>4</cp:revision>
  <cp:lastPrinted>2013-10-31T09:55:00Z</cp:lastPrinted>
  <dcterms:created xsi:type="dcterms:W3CDTF">2016-08-12T12:55:00Z</dcterms:created>
  <dcterms:modified xsi:type="dcterms:W3CDTF">2016-08-12T15:46:00Z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